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976F" w14:textId="6CFA83F0" w:rsidR="005706DA" w:rsidRPr="00152A1B" w:rsidRDefault="005706DA" w:rsidP="00152A1B">
      <w:pPr>
        <w:spacing w:before="240" w:after="0" w:line="240" w:lineRule="auto"/>
        <w:jc w:val="center"/>
        <w:rPr>
          <w:b/>
          <w:bCs/>
          <w:sz w:val="22"/>
          <w:szCs w:val="22"/>
        </w:rPr>
      </w:pPr>
      <w:r w:rsidRPr="00152A1B">
        <w:rPr>
          <w:b/>
          <w:bCs/>
          <w:sz w:val="22"/>
          <w:szCs w:val="22"/>
        </w:rPr>
        <w:t>A</w:t>
      </w:r>
      <w:r w:rsidR="007906FA" w:rsidRPr="00152A1B">
        <w:rPr>
          <w:b/>
          <w:bCs/>
          <w:sz w:val="22"/>
          <w:szCs w:val="22"/>
        </w:rPr>
        <w:t>kcinė</w:t>
      </w:r>
      <w:r w:rsidRPr="00152A1B">
        <w:rPr>
          <w:b/>
          <w:bCs/>
          <w:sz w:val="22"/>
          <w:szCs w:val="22"/>
        </w:rPr>
        <w:t xml:space="preserve"> </w:t>
      </w:r>
      <w:r w:rsidR="007906FA" w:rsidRPr="00152A1B">
        <w:rPr>
          <w:b/>
          <w:bCs/>
          <w:sz w:val="22"/>
          <w:szCs w:val="22"/>
        </w:rPr>
        <w:t>bendrovė</w:t>
      </w:r>
      <w:r w:rsidR="00B634F4" w:rsidRPr="00152A1B">
        <w:rPr>
          <w:b/>
          <w:bCs/>
          <w:sz w:val="22"/>
          <w:szCs w:val="22"/>
        </w:rPr>
        <w:t xml:space="preserve"> </w:t>
      </w:r>
      <w:r w:rsidR="00FC0C1F">
        <w:rPr>
          <w:b/>
          <w:bCs/>
          <w:sz w:val="22"/>
          <w:szCs w:val="22"/>
        </w:rPr>
        <w:t>“</w:t>
      </w:r>
      <w:r w:rsidR="007906FA" w:rsidRPr="00152A1B">
        <w:rPr>
          <w:b/>
          <w:bCs/>
          <w:sz w:val="22"/>
          <w:szCs w:val="22"/>
        </w:rPr>
        <w:t>KLAIPĖDOS ENERGIJA</w:t>
      </w:r>
      <w:r w:rsidR="00B634F4" w:rsidRPr="00152A1B">
        <w:rPr>
          <w:b/>
          <w:bCs/>
          <w:sz w:val="22"/>
          <w:szCs w:val="22"/>
        </w:rPr>
        <w:t>“</w:t>
      </w:r>
    </w:p>
    <w:p w14:paraId="525C39CA" w14:textId="77777777" w:rsidR="005706DA" w:rsidRPr="00152A1B" w:rsidRDefault="005706DA" w:rsidP="00152A1B">
      <w:pPr>
        <w:spacing w:before="240" w:after="0" w:line="240" w:lineRule="auto"/>
        <w:jc w:val="center"/>
        <w:rPr>
          <w:b/>
          <w:bCs/>
          <w:sz w:val="22"/>
          <w:szCs w:val="22"/>
        </w:rPr>
      </w:pPr>
      <w:r w:rsidRPr="00152A1B">
        <w:rPr>
          <w:b/>
          <w:bCs/>
          <w:sz w:val="22"/>
          <w:szCs w:val="22"/>
        </w:rPr>
        <w:t>ĮSTATAI</w:t>
      </w:r>
    </w:p>
    <w:p w14:paraId="3721EAA0" w14:textId="7A77473C" w:rsidR="005706DA" w:rsidRPr="00152A1B" w:rsidRDefault="007906FA" w:rsidP="00152A1B">
      <w:pPr>
        <w:pStyle w:val="Sraopastraipa"/>
        <w:numPr>
          <w:ilvl w:val="0"/>
          <w:numId w:val="2"/>
        </w:numPr>
        <w:spacing w:before="240" w:after="0" w:line="240" w:lineRule="auto"/>
        <w:ind w:hanging="720"/>
        <w:contextualSpacing w:val="0"/>
        <w:jc w:val="both"/>
        <w:rPr>
          <w:b/>
          <w:bCs/>
          <w:sz w:val="22"/>
          <w:szCs w:val="22"/>
        </w:rPr>
      </w:pPr>
      <w:r w:rsidRPr="00152A1B">
        <w:rPr>
          <w:b/>
          <w:bCs/>
          <w:sz w:val="22"/>
          <w:szCs w:val="22"/>
        </w:rPr>
        <w:t>BENDROJI DALIS</w:t>
      </w:r>
    </w:p>
    <w:p w14:paraId="5E92269B" w14:textId="7CBE94B3" w:rsidR="006D203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Akcinė bendrovė </w:t>
      </w:r>
      <w:r w:rsidR="00FC0C1F">
        <w:rPr>
          <w:sz w:val="22"/>
          <w:szCs w:val="22"/>
        </w:rPr>
        <w:t>“</w:t>
      </w:r>
      <w:r w:rsidR="005E1F9C" w:rsidRPr="00152A1B">
        <w:rPr>
          <w:sz w:val="22"/>
          <w:szCs w:val="22"/>
        </w:rPr>
        <w:t>KLAIPĖDOS ENERGIJA</w:t>
      </w:r>
      <w:r w:rsidR="00B634F4" w:rsidRPr="00152A1B">
        <w:rPr>
          <w:sz w:val="22"/>
          <w:szCs w:val="22"/>
        </w:rPr>
        <w:t>“</w:t>
      </w:r>
      <w:r w:rsidRPr="00152A1B">
        <w:rPr>
          <w:sz w:val="22"/>
          <w:szCs w:val="22"/>
        </w:rPr>
        <w:t xml:space="preserve">, toliau šiuose įstatuose vadinama </w:t>
      </w:r>
      <w:r w:rsidR="00B634F4" w:rsidRPr="00152A1B">
        <w:rPr>
          <w:sz w:val="22"/>
          <w:szCs w:val="22"/>
        </w:rPr>
        <w:t>„B</w:t>
      </w:r>
      <w:r w:rsidRPr="00152A1B">
        <w:rPr>
          <w:sz w:val="22"/>
          <w:szCs w:val="22"/>
        </w:rPr>
        <w:t>endrov</w:t>
      </w:r>
      <w:r w:rsidR="006D203B">
        <w:rPr>
          <w:sz w:val="22"/>
          <w:szCs w:val="22"/>
        </w:rPr>
        <w:t>e</w:t>
      </w:r>
      <w:r w:rsidR="00B634F4" w:rsidRPr="00152A1B">
        <w:rPr>
          <w:sz w:val="22"/>
          <w:szCs w:val="22"/>
        </w:rPr>
        <w:t>“</w:t>
      </w:r>
      <w:r w:rsidRPr="00152A1B">
        <w:rPr>
          <w:sz w:val="22"/>
          <w:szCs w:val="22"/>
        </w:rPr>
        <w:t xml:space="preserve">, yra </w:t>
      </w:r>
      <w:r w:rsidR="006D203B" w:rsidRPr="006D203B">
        <w:rPr>
          <w:sz w:val="22"/>
          <w:szCs w:val="22"/>
        </w:rPr>
        <w:t>Lietuvos Respublikoje įregistruota akcinė bendrovė</w:t>
      </w:r>
      <w:r w:rsidRPr="00152A1B">
        <w:rPr>
          <w:sz w:val="22"/>
          <w:szCs w:val="22"/>
        </w:rPr>
        <w:t xml:space="preserve">, kurios įstatinis kapitalas padalytas į dalis, vadinamas akcijomis. </w:t>
      </w:r>
    </w:p>
    <w:p w14:paraId="2B32D9B6" w14:textId="328C878B" w:rsidR="005706DA" w:rsidRPr="00152A1B" w:rsidRDefault="006D203B" w:rsidP="0017767B">
      <w:pPr>
        <w:pStyle w:val="Sraopastraipa"/>
        <w:numPr>
          <w:ilvl w:val="1"/>
          <w:numId w:val="2"/>
        </w:numPr>
        <w:spacing w:before="240" w:after="0" w:line="240" w:lineRule="auto"/>
        <w:ind w:left="709" w:hanging="709"/>
        <w:contextualSpacing w:val="0"/>
        <w:jc w:val="both"/>
        <w:rPr>
          <w:sz w:val="22"/>
          <w:szCs w:val="22"/>
        </w:rPr>
      </w:pPr>
      <w:r w:rsidRPr="00BC57EE">
        <w:rPr>
          <w:bCs/>
          <w:color w:val="000000"/>
          <w:sz w:val="22"/>
          <w:szCs w:val="22"/>
          <w:shd w:val="clear" w:color="auto" w:fill="FFFFFF"/>
        </w:rPr>
        <w:t>Bendrovė įsteigta ir vykdo veiklą vadovaujantis Lietuvos Respublikos Konstitucija</w:t>
      </w:r>
      <w:r>
        <w:rPr>
          <w:sz w:val="22"/>
          <w:szCs w:val="22"/>
        </w:rPr>
        <w:t>,</w:t>
      </w:r>
      <w:r w:rsidR="005706DA" w:rsidRPr="00152A1B">
        <w:rPr>
          <w:sz w:val="22"/>
          <w:szCs w:val="22"/>
        </w:rPr>
        <w:t xml:space="preserve"> </w:t>
      </w:r>
      <w:r w:rsidR="000C0436" w:rsidRPr="00BC57EE">
        <w:rPr>
          <w:bCs/>
          <w:color w:val="000000"/>
          <w:sz w:val="22"/>
          <w:szCs w:val="22"/>
          <w:shd w:val="clear" w:color="auto" w:fill="FFFFFF"/>
        </w:rPr>
        <w:t xml:space="preserve">Lietuvos Respublikos </w:t>
      </w:r>
      <w:r w:rsidR="005706DA" w:rsidRPr="00152A1B">
        <w:rPr>
          <w:sz w:val="22"/>
          <w:szCs w:val="22"/>
        </w:rPr>
        <w:t xml:space="preserve">civiliniu kodeksu, </w:t>
      </w:r>
      <w:r w:rsidR="000C0436" w:rsidRPr="00BC57EE">
        <w:rPr>
          <w:bCs/>
          <w:color w:val="000000"/>
          <w:sz w:val="22"/>
          <w:szCs w:val="22"/>
          <w:shd w:val="clear" w:color="auto" w:fill="FFFFFF"/>
        </w:rPr>
        <w:t xml:space="preserve">Lietuvos Respublikos </w:t>
      </w:r>
      <w:r>
        <w:rPr>
          <w:sz w:val="22"/>
          <w:szCs w:val="22"/>
        </w:rPr>
        <w:t>a</w:t>
      </w:r>
      <w:r w:rsidR="005706DA" w:rsidRPr="00152A1B">
        <w:rPr>
          <w:sz w:val="22"/>
          <w:szCs w:val="22"/>
        </w:rPr>
        <w:t>kcinių bendrovių įstatymu</w:t>
      </w:r>
      <w:r>
        <w:rPr>
          <w:sz w:val="22"/>
          <w:szCs w:val="22"/>
        </w:rPr>
        <w:t xml:space="preserve"> </w:t>
      </w:r>
      <w:r w:rsidR="000C0436">
        <w:rPr>
          <w:sz w:val="22"/>
          <w:szCs w:val="22"/>
        </w:rPr>
        <w:t xml:space="preserve">(toliau – Akcinių bendrovių įstatymas) </w:t>
      </w:r>
      <w:r w:rsidRPr="00BC57EE">
        <w:rPr>
          <w:bCs/>
          <w:color w:val="000000"/>
          <w:sz w:val="22"/>
          <w:szCs w:val="22"/>
          <w:shd w:val="clear" w:color="auto" w:fill="FFFFFF"/>
        </w:rPr>
        <w:t>ir kitais įstatymais</w:t>
      </w:r>
      <w:r w:rsidR="005706DA" w:rsidRPr="00152A1B">
        <w:rPr>
          <w:sz w:val="22"/>
          <w:szCs w:val="22"/>
        </w:rPr>
        <w:t xml:space="preserve">, </w:t>
      </w:r>
      <w:r w:rsidRPr="00BC57EE">
        <w:rPr>
          <w:bCs/>
          <w:color w:val="000000"/>
          <w:sz w:val="22"/>
          <w:szCs w:val="22"/>
          <w:shd w:val="clear" w:color="auto" w:fill="FFFFFF"/>
        </w:rPr>
        <w:t xml:space="preserve">Lietuvos Respublikos Vyriausybės </w:t>
      </w:r>
      <w:r w:rsidRPr="0017767B">
        <w:rPr>
          <w:sz w:val="22"/>
          <w:szCs w:val="22"/>
        </w:rPr>
        <w:t xml:space="preserve">nutarimais, </w:t>
      </w:r>
      <w:r w:rsidR="005706DA" w:rsidRPr="00152A1B">
        <w:rPr>
          <w:sz w:val="22"/>
          <w:szCs w:val="22"/>
        </w:rPr>
        <w:t>kitais teisės aktais ir šiais įstatais.</w:t>
      </w:r>
      <w:r>
        <w:rPr>
          <w:sz w:val="22"/>
          <w:szCs w:val="22"/>
        </w:rPr>
        <w:t xml:space="preserve"> </w:t>
      </w:r>
      <w:r w:rsidRPr="0017767B">
        <w:rPr>
          <w:sz w:val="22"/>
          <w:szCs w:val="22"/>
        </w:rPr>
        <w:t>Šiuose įstatuose neaptartus klausimus reglamentuoja Lietuvos Respublikos įstatymai.</w:t>
      </w:r>
    </w:p>
    <w:p w14:paraId="58D6EFEF" w14:textId="5682E7CD"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teisinė forma - akcinė bendrovė.</w:t>
      </w:r>
    </w:p>
    <w:p w14:paraId="48BF9557" w14:textId="3A675A54"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Bendrovės pavadinimas yra - </w:t>
      </w:r>
      <w:r w:rsidR="005E1F9C" w:rsidRPr="00152A1B">
        <w:rPr>
          <w:sz w:val="22"/>
          <w:szCs w:val="22"/>
        </w:rPr>
        <w:t>A</w:t>
      </w:r>
      <w:r w:rsidRPr="00152A1B">
        <w:rPr>
          <w:sz w:val="22"/>
          <w:szCs w:val="22"/>
        </w:rPr>
        <w:t xml:space="preserve">kcinė bendrovė </w:t>
      </w:r>
      <w:r w:rsidR="00FC0C1F">
        <w:rPr>
          <w:sz w:val="22"/>
          <w:szCs w:val="22"/>
        </w:rPr>
        <w:t>“</w:t>
      </w:r>
      <w:r w:rsidR="005E1F9C" w:rsidRPr="00152A1B">
        <w:rPr>
          <w:sz w:val="22"/>
          <w:szCs w:val="22"/>
        </w:rPr>
        <w:t>KLAIPĖDOS ENERGIJA</w:t>
      </w:r>
      <w:r w:rsidR="00E25CF3" w:rsidRPr="00152A1B">
        <w:rPr>
          <w:sz w:val="22"/>
          <w:szCs w:val="22"/>
        </w:rPr>
        <w:t>“</w:t>
      </w:r>
      <w:r w:rsidRPr="00152A1B">
        <w:rPr>
          <w:sz w:val="22"/>
          <w:szCs w:val="22"/>
        </w:rPr>
        <w:t>.</w:t>
      </w:r>
    </w:p>
    <w:p w14:paraId="78D10B8F" w14:textId="20DA7EC4"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 yra ribotos civilinės atsakomybės privatus juridinis asmuo. Pagal savo prievoles bendrovė atsako tik savo turtu, išskyrus Lietuvos Respublikos civiliniame kodekse nustatytus atvejus.</w:t>
      </w:r>
    </w:p>
    <w:p w14:paraId="06B56ECE" w14:textId="692A8FC6"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finansiniai metai yra kalendoriniai metai.</w:t>
      </w:r>
    </w:p>
    <w:p w14:paraId="79688011" w14:textId="4284512A"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 įsteigta neribotam laikui.</w:t>
      </w:r>
    </w:p>
    <w:p w14:paraId="390604F6" w14:textId="54389E0F" w:rsidR="005706DA" w:rsidRPr="00152A1B" w:rsidRDefault="007906FA" w:rsidP="00152A1B">
      <w:pPr>
        <w:pStyle w:val="Sraopastraipa"/>
        <w:numPr>
          <w:ilvl w:val="0"/>
          <w:numId w:val="2"/>
        </w:numPr>
        <w:spacing w:before="240" w:after="0" w:line="240" w:lineRule="auto"/>
        <w:ind w:hanging="720"/>
        <w:contextualSpacing w:val="0"/>
        <w:jc w:val="both"/>
        <w:rPr>
          <w:b/>
          <w:bCs/>
          <w:sz w:val="22"/>
          <w:szCs w:val="22"/>
        </w:rPr>
      </w:pPr>
      <w:r w:rsidRPr="00152A1B">
        <w:rPr>
          <w:b/>
          <w:bCs/>
          <w:sz w:val="22"/>
          <w:szCs w:val="22"/>
        </w:rPr>
        <w:t>BENDROVĖS VEIKLOS TIKSLAI IR OBJEKTAS</w:t>
      </w:r>
    </w:p>
    <w:p w14:paraId="36F923B7" w14:textId="0C316F6F"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Pagrindiniai Bendrovės veiklos tikslai yra užtikrinti </w:t>
      </w:r>
      <w:r w:rsidR="00E3087F" w:rsidRPr="00152A1B">
        <w:rPr>
          <w:sz w:val="22"/>
          <w:szCs w:val="22"/>
        </w:rPr>
        <w:t xml:space="preserve">šilumos </w:t>
      </w:r>
      <w:r w:rsidRPr="00152A1B">
        <w:rPr>
          <w:sz w:val="22"/>
          <w:szCs w:val="22"/>
        </w:rPr>
        <w:t xml:space="preserve"> ir </w:t>
      </w:r>
      <w:r w:rsidR="00E3087F" w:rsidRPr="00152A1B">
        <w:rPr>
          <w:sz w:val="22"/>
          <w:szCs w:val="22"/>
        </w:rPr>
        <w:t xml:space="preserve">elektros </w:t>
      </w:r>
      <w:r w:rsidRPr="00152A1B">
        <w:rPr>
          <w:sz w:val="22"/>
          <w:szCs w:val="22"/>
        </w:rPr>
        <w:t>gamybą, Klaipėdos miesto ir rajono šilumos vartotojų aprūpinimą centralizuotai tiekiama šiluma, karštu vandeniu, tiekiamos energijos kokybę pagal galiojančius norminius dokumentus bei jos tiekimo nepertraukiamumą, energetikos objektų statybą, plėtimą ir modernizaciją, saugų jų eksploatavimą, racionaliai naudoti Bendrovės turtą bei kitus išteklius, siekti pelno, kad būtų patenkinti akcininkų turtiniai interesai.</w:t>
      </w:r>
    </w:p>
    <w:p w14:paraId="0EDBEEDD" w14:textId="2DC4843F"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veiklos objektas yra šilumos ir elektros energijos gamyba, centralizuotai tiekiamos šilumos ir karšto vandens perdavimas, paskirstymas ir tiekimas.</w:t>
      </w:r>
    </w:p>
    <w:p w14:paraId="26673D6C" w14:textId="62D8AF28"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Bendrovė gali vykdyti ir kitą šiuose įstatuose nenurodytą įstatymų nedraudžiamą veiklą. Licencijuojamą veiklą Bendrovė gali vykdyti tik gavusi atitinkamas licencijas ir leidimus. </w:t>
      </w:r>
    </w:p>
    <w:p w14:paraId="06168772" w14:textId="6B60F3A7" w:rsidR="005706DA" w:rsidRPr="00152A1B" w:rsidRDefault="005E1F9C" w:rsidP="0017767B">
      <w:pPr>
        <w:pStyle w:val="Sraopastraipa"/>
        <w:widowControl w:val="0"/>
        <w:numPr>
          <w:ilvl w:val="0"/>
          <w:numId w:val="2"/>
        </w:numPr>
        <w:spacing w:before="240" w:after="0" w:line="240" w:lineRule="auto"/>
        <w:ind w:hanging="720"/>
        <w:contextualSpacing w:val="0"/>
        <w:jc w:val="both"/>
        <w:rPr>
          <w:b/>
          <w:bCs/>
          <w:sz w:val="22"/>
          <w:szCs w:val="22"/>
        </w:rPr>
      </w:pPr>
      <w:r>
        <w:rPr>
          <w:b/>
          <w:bCs/>
          <w:sz w:val="22"/>
          <w:szCs w:val="22"/>
        </w:rPr>
        <w:t>BENDROVĖS</w:t>
      </w:r>
      <w:r w:rsidRPr="00152A1B">
        <w:rPr>
          <w:b/>
          <w:bCs/>
          <w:sz w:val="22"/>
          <w:szCs w:val="22"/>
        </w:rPr>
        <w:t xml:space="preserve"> KAPITALAS</w:t>
      </w:r>
      <w:r>
        <w:rPr>
          <w:b/>
          <w:bCs/>
          <w:sz w:val="22"/>
          <w:szCs w:val="22"/>
        </w:rPr>
        <w:t xml:space="preserve"> IR</w:t>
      </w:r>
      <w:r w:rsidRPr="00152A1B">
        <w:rPr>
          <w:b/>
          <w:bCs/>
          <w:sz w:val="22"/>
          <w:szCs w:val="22"/>
        </w:rPr>
        <w:t xml:space="preserve"> AKCIJ</w:t>
      </w:r>
      <w:r>
        <w:rPr>
          <w:b/>
          <w:bCs/>
          <w:sz w:val="22"/>
          <w:szCs w:val="22"/>
        </w:rPr>
        <w:t>OS</w:t>
      </w:r>
    </w:p>
    <w:p w14:paraId="2956E4FA" w14:textId="57694A89"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Bendrovės įstatinis kapitalas lygus </w:t>
      </w:r>
      <w:r w:rsidR="00392110" w:rsidRPr="00F778F9">
        <w:rPr>
          <w:sz w:val="22"/>
          <w:szCs w:val="22"/>
        </w:rPr>
        <w:t>44 200 927</w:t>
      </w:r>
      <w:r w:rsidRPr="00152A1B">
        <w:rPr>
          <w:sz w:val="22"/>
          <w:szCs w:val="22"/>
        </w:rPr>
        <w:t>,10 (</w:t>
      </w:r>
      <w:r w:rsidR="00392110" w:rsidRPr="00F778F9">
        <w:rPr>
          <w:sz w:val="22"/>
          <w:szCs w:val="22"/>
        </w:rPr>
        <w:t>keturiasdešimt keturi</w:t>
      </w:r>
      <w:r w:rsidR="00392110">
        <w:rPr>
          <w:sz w:val="22"/>
          <w:szCs w:val="22"/>
        </w:rPr>
        <w:t>ems</w:t>
      </w:r>
      <w:r w:rsidR="00392110" w:rsidRPr="00F778F9">
        <w:rPr>
          <w:sz w:val="22"/>
          <w:szCs w:val="22"/>
        </w:rPr>
        <w:t xml:space="preserve"> milijon</w:t>
      </w:r>
      <w:r w:rsidR="00392110">
        <w:rPr>
          <w:sz w:val="22"/>
          <w:szCs w:val="22"/>
        </w:rPr>
        <w:t>ams</w:t>
      </w:r>
      <w:r w:rsidR="00392110" w:rsidRPr="00F778F9">
        <w:rPr>
          <w:sz w:val="22"/>
          <w:szCs w:val="22"/>
        </w:rPr>
        <w:t xml:space="preserve"> dvie</w:t>
      </w:r>
      <w:r w:rsidR="00392110">
        <w:rPr>
          <w:sz w:val="22"/>
          <w:szCs w:val="22"/>
        </w:rPr>
        <w:t>m</w:t>
      </w:r>
      <w:r w:rsidR="00392110" w:rsidRPr="00F778F9">
        <w:rPr>
          <w:sz w:val="22"/>
          <w:szCs w:val="22"/>
        </w:rPr>
        <w:t xml:space="preserve"> šimt</w:t>
      </w:r>
      <w:r w:rsidR="00392110">
        <w:rPr>
          <w:sz w:val="22"/>
          <w:szCs w:val="22"/>
        </w:rPr>
        <w:t>ams</w:t>
      </w:r>
      <w:r w:rsidR="00392110" w:rsidRPr="00F778F9">
        <w:rPr>
          <w:sz w:val="22"/>
          <w:szCs w:val="22"/>
        </w:rPr>
        <w:t xml:space="preserve"> tūkstančių devyni</w:t>
      </w:r>
      <w:r w:rsidR="00392110">
        <w:rPr>
          <w:sz w:val="22"/>
          <w:szCs w:val="22"/>
        </w:rPr>
        <w:t>ems</w:t>
      </w:r>
      <w:r w:rsidR="00392110" w:rsidRPr="00F778F9">
        <w:rPr>
          <w:sz w:val="22"/>
          <w:szCs w:val="22"/>
        </w:rPr>
        <w:t xml:space="preserve"> šimt</w:t>
      </w:r>
      <w:r w:rsidR="00392110">
        <w:rPr>
          <w:sz w:val="22"/>
          <w:szCs w:val="22"/>
        </w:rPr>
        <w:t>ams</w:t>
      </w:r>
      <w:r w:rsidR="00392110" w:rsidRPr="00F778F9">
        <w:rPr>
          <w:sz w:val="22"/>
          <w:szCs w:val="22"/>
        </w:rPr>
        <w:t xml:space="preserve"> dvidešimt septyni</w:t>
      </w:r>
      <w:r w:rsidR="00392110">
        <w:rPr>
          <w:sz w:val="22"/>
          <w:szCs w:val="22"/>
        </w:rPr>
        <w:t>ems</w:t>
      </w:r>
      <w:r w:rsidRPr="00152A1B">
        <w:rPr>
          <w:sz w:val="22"/>
          <w:szCs w:val="22"/>
        </w:rPr>
        <w:t xml:space="preserve"> eura</w:t>
      </w:r>
      <w:r w:rsidR="00392110">
        <w:rPr>
          <w:sz w:val="22"/>
          <w:szCs w:val="22"/>
        </w:rPr>
        <w:t>ms</w:t>
      </w:r>
      <w:r w:rsidRPr="00152A1B">
        <w:rPr>
          <w:sz w:val="22"/>
          <w:szCs w:val="22"/>
        </w:rPr>
        <w:t xml:space="preserve"> ir 10 </w:t>
      </w:r>
      <w:r w:rsidR="00E25CF3" w:rsidRPr="00152A1B">
        <w:rPr>
          <w:sz w:val="22"/>
          <w:szCs w:val="22"/>
        </w:rPr>
        <w:t>c</w:t>
      </w:r>
      <w:r w:rsidRPr="00152A1B">
        <w:rPr>
          <w:sz w:val="22"/>
          <w:szCs w:val="22"/>
        </w:rPr>
        <w:t>t</w:t>
      </w:r>
      <w:r w:rsidR="00392110">
        <w:rPr>
          <w:sz w:val="22"/>
          <w:szCs w:val="22"/>
        </w:rPr>
        <w:t>)</w:t>
      </w:r>
      <w:r w:rsidRPr="00152A1B">
        <w:rPr>
          <w:sz w:val="22"/>
          <w:szCs w:val="22"/>
        </w:rPr>
        <w:t>.</w:t>
      </w:r>
    </w:p>
    <w:p w14:paraId="059B0604" w14:textId="2375BE25"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įstatinis kapitalas padalintas į 1</w:t>
      </w:r>
      <w:r w:rsidR="00392110">
        <w:rPr>
          <w:sz w:val="22"/>
          <w:szCs w:val="22"/>
        </w:rPr>
        <w:t>5</w:t>
      </w:r>
      <w:r w:rsidR="00E25CF3" w:rsidRPr="00152A1B">
        <w:rPr>
          <w:sz w:val="22"/>
          <w:szCs w:val="22"/>
        </w:rPr>
        <w:t> </w:t>
      </w:r>
      <w:r w:rsidR="00392110">
        <w:rPr>
          <w:sz w:val="22"/>
          <w:szCs w:val="22"/>
        </w:rPr>
        <w:t>2</w:t>
      </w:r>
      <w:r w:rsidRPr="00152A1B">
        <w:rPr>
          <w:sz w:val="22"/>
          <w:szCs w:val="22"/>
        </w:rPr>
        <w:t>41</w:t>
      </w:r>
      <w:r w:rsidR="00E25CF3" w:rsidRPr="00152A1B">
        <w:rPr>
          <w:sz w:val="22"/>
          <w:szCs w:val="22"/>
        </w:rPr>
        <w:t> </w:t>
      </w:r>
      <w:r w:rsidR="00392110">
        <w:rPr>
          <w:sz w:val="22"/>
          <w:szCs w:val="22"/>
        </w:rPr>
        <w:t>6</w:t>
      </w:r>
      <w:r w:rsidRPr="00152A1B">
        <w:rPr>
          <w:sz w:val="22"/>
          <w:szCs w:val="22"/>
        </w:rPr>
        <w:t>99 (</w:t>
      </w:r>
      <w:r w:rsidR="00895952">
        <w:rPr>
          <w:sz w:val="22"/>
          <w:szCs w:val="22"/>
        </w:rPr>
        <w:t>penkiolika</w:t>
      </w:r>
      <w:r w:rsidR="00895952" w:rsidRPr="00152A1B">
        <w:rPr>
          <w:sz w:val="22"/>
          <w:szCs w:val="22"/>
        </w:rPr>
        <w:t xml:space="preserve"> </w:t>
      </w:r>
      <w:r w:rsidRPr="00152A1B">
        <w:rPr>
          <w:sz w:val="22"/>
          <w:szCs w:val="22"/>
        </w:rPr>
        <w:t xml:space="preserve">milijonų </w:t>
      </w:r>
      <w:r w:rsidR="00895952">
        <w:rPr>
          <w:sz w:val="22"/>
          <w:szCs w:val="22"/>
        </w:rPr>
        <w:t>du</w:t>
      </w:r>
      <w:r w:rsidR="00895952" w:rsidRPr="00152A1B">
        <w:rPr>
          <w:sz w:val="22"/>
          <w:szCs w:val="22"/>
        </w:rPr>
        <w:t xml:space="preserve"> </w:t>
      </w:r>
      <w:r w:rsidRPr="00152A1B">
        <w:rPr>
          <w:sz w:val="22"/>
          <w:szCs w:val="22"/>
        </w:rPr>
        <w:t xml:space="preserve">šimtus </w:t>
      </w:r>
      <w:r w:rsidR="00895952">
        <w:rPr>
          <w:sz w:val="22"/>
          <w:szCs w:val="22"/>
        </w:rPr>
        <w:t>keturiasdešimt vieną</w:t>
      </w:r>
      <w:r w:rsidR="00895952" w:rsidRPr="00152A1B">
        <w:rPr>
          <w:sz w:val="22"/>
          <w:szCs w:val="22"/>
        </w:rPr>
        <w:t xml:space="preserve"> </w:t>
      </w:r>
      <w:r w:rsidRPr="00152A1B">
        <w:rPr>
          <w:sz w:val="22"/>
          <w:szCs w:val="22"/>
        </w:rPr>
        <w:t>tūkstan</w:t>
      </w:r>
      <w:r w:rsidR="00895952">
        <w:rPr>
          <w:sz w:val="22"/>
          <w:szCs w:val="22"/>
        </w:rPr>
        <w:t>tį</w:t>
      </w:r>
      <w:r w:rsidRPr="00152A1B">
        <w:rPr>
          <w:sz w:val="22"/>
          <w:szCs w:val="22"/>
        </w:rPr>
        <w:t xml:space="preserve"> </w:t>
      </w:r>
      <w:r w:rsidR="00895952">
        <w:rPr>
          <w:sz w:val="22"/>
          <w:szCs w:val="22"/>
        </w:rPr>
        <w:t>šešis</w:t>
      </w:r>
      <w:r w:rsidR="00895952" w:rsidRPr="00152A1B">
        <w:rPr>
          <w:sz w:val="22"/>
          <w:szCs w:val="22"/>
        </w:rPr>
        <w:t xml:space="preserve"> </w:t>
      </w:r>
      <w:r w:rsidRPr="00152A1B">
        <w:rPr>
          <w:sz w:val="22"/>
          <w:szCs w:val="22"/>
        </w:rPr>
        <w:t xml:space="preserve">šimtus </w:t>
      </w:r>
      <w:r w:rsidR="00895952">
        <w:rPr>
          <w:sz w:val="22"/>
          <w:szCs w:val="22"/>
        </w:rPr>
        <w:t>devyniasdešimt</w:t>
      </w:r>
      <w:r w:rsidR="00895952" w:rsidRPr="00152A1B">
        <w:rPr>
          <w:sz w:val="22"/>
          <w:szCs w:val="22"/>
        </w:rPr>
        <w:t xml:space="preserve"> </w:t>
      </w:r>
      <w:r w:rsidRPr="00152A1B">
        <w:rPr>
          <w:sz w:val="22"/>
          <w:szCs w:val="22"/>
        </w:rPr>
        <w:t>devynias) paprastąsias vardines 2,90</w:t>
      </w:r>
      <w:r w:rsidR="00895952">
        <w:rPr>
          <w:sz w:val="22"/>
          <w:szCs w:val="22"/>
        </w:rPr>
        <w:t> Eur</w:t>
      </w:r>
      <w:r w:rsidRPr="00152A1B">
        <w:rPr>
          <w:sz w:val="22"/>
          <w:szCs w:val="22"/>
        </w:rPr>
        <w:t xml:space="preserve"> (dviejų eurų ir 90 </w:t>
      </w:r>
      <w:r w:rsidR="00E25CF3" w:rsidRPr="00152A1B">
        <w:rPr>
          <w:sz w:val="22"/>
          <w:szCs w:val="22"/>
        </w:rPr>
        <w:t>c</w:t>
      </w:r>
      <w:r w:rsidRPr="00152A1B">
        <w:rPr>
          <w:sz w:val="22"/>
          <w:szCs w:val="22"/>
        </w:rPr>
        <w:t>t) nominalios vertės akcijas.</w:t>
      </w:r>
    </w:p>
    <w:p w14:paraId="27428DF6" w14:textId="770C5E3D"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Visos </w:t>
      </w:r>
      <w:r w:rsidR="00895952">
        <w:rPr>
          <w:sz w:val="22"/>
          <w:szCs w:val="22"/>
        </w:rPr>
        <w:t>B</w:t>
      </w:r>
      <w:r w:rsidRPr="00152A1B">
        <w:rPr>
          <w:sz w:val="22"/>
          <w:szCs w:val="22"/>
        </w:rPr>
        <w:t>endrovės akcijos yra vienos klasės - paprastosios vardinės akcijos.</w:t>
      </w:r>
    </w:p>
    <w:p w14:paraId="3F4CED49" w14:textId="79745AC7"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akcijos yra nematerialios. Jos fiksuojamos įrašais asmeninėse vertybinių popierių sąskaitose. Bendrovės akcininkų asmeninės vertybinių popierių sąskaitos tvarkomos vertybinių popierių rinką reglamentuojančių teisės aktų nustatyta tvarka.</w:t>
      </w:r>
    </w:p>
    <w:p w14:paraId="0537D7F9" w14:textId="30885155" w:rsidR="005706DA" w:rsidRPr="00152A1B" w:rsidRDefault="005E1F9C" w:rsidP="00152A1B">
      <w:pPr>
        <w:pStyle w:val="Sraopastraipa"/>
        <w:numPr>
          <w:ilvl w:val="0"/>
          <w:numId w:val="2"/>
        </w:numPr>
        <w:spacing w:before="240" w:after="0" w:line="240" w:lineRule="auto"/>
        <w:ind w:hanging="720"/>
        <w:contextualSpacing w:val="0"/>
        <w:jc w:val="both"/>
        <w:rPr>
          <w:b/>
          <w:bCs/>
          <w:sz w:val="22"/>
          <w:szCs w:val="22"/>
        </w:rPr>
      </w:pPr>
      <w:r w:rsidRPr="00152A1B">
        <w:rPr>
          <w:b/>
          <w:bCs/>
          <w:sz w:val="22"/>
          <w:szCs w:val="22"/>
        </w:rPr>
        <w:t>AKCI</w:t>
      </w:r>
      <w:r>
        <w:rPr>
          <w:b/>
          <w:bCs/>
          <w:sz w:val="22"/>
          <w:szCs w:val="22"/>
        </w:rPr>
        <w:t>NINKŲ</w:t>
      </w:r>
      <w:r w:rsidRPr="00152A1B">
        <w:rPr>
          <w:b/>
          <w:bCs/>
          <w:sz w:val="22"/>
          <w:szCs w:val="22"/>
        </w:rPr>
        <w:t xml:space="preserve"> TEISĖS</w:t>
      </w:r>
    </w:p>
    <w:p w14:paraId="4A6525C0" w14:textId="78A4F76D"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Visos </w:t>
      </w:r>
      <w:r w:rsidR="0030100C">
        <w:rPr>
          <w:sz w:val="22"/>
          <w:szCs w:val="22"/>
        </w:rPr>
        <w:t>B</w:t>
      </w:r>
      <w:r w:rsidRPr="00152A1B">
        <w:rPr>
          <w:sz w:val="22"/>
          <w:szCs w:val="22"/>
        </w:rPr>
        <w:t>endrovės akcijos yra vienos klasės - paprastosios vardinės akcijos, suteikiančios vienodas teises.</w:t>
      </w:r>
    </w:p>
    <w:p w14:paraId="26A07D8B" w14:textId="77777777" w:rsidR="0005724B" w:rsidRDefault="005706DA" w:rsidP="0005724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Paprastoji vardinė akcija jos savininkui (akcininkui) suteikia šias turtines teises:</w:t>
      </w:r>
    </w:p>
    <w:p w14:paraId="5968ED93" w14:textId="6BB510B9" w:rsidR="005706DA" w:rsidRPr="0005724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05724B">
        <w:rPr>
          <w:sz w:val="22"/>
          <w:szCs w:val="22"/>
        </w:rPr>
        <w:t xml:space="preserve">gauti </w:t>
      </w:r>
      <w:r w:rsidR="009F2786" w:rsidRPr="0005724B">
        <w:rPr>
          <w:sz w:val="22"/>
          <w:szCs w:val="22"/>
        </w:rPr>
        <w:t>B</w:t>
      </w:r>
      <w:r w:rsidRPr="0005724B">
        <w:rPr>
          <w:sz w:val="22"/>
          <w:szCs w:val="22"/>
        </w:rPr>
        <w:t>endrovės pelno dalį (dividendą);</w:t>
      </w:r>
    </w:p>
    <w:p w14:paraId="296F10B9" w14:textId="34111B0E"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gauti </w:t>
      </w:r>
      <w:r w:rsidR="009F2786">
        <w:rPr>
          <w:sz w:val="22"/>
          <w:szCs w:val="22"/>
        </w:rPr>
        <w:t>B</w:t>
      </w:r>
      <w:r w:rsidRPr="00152A1B">
        <w:rPr>
          <w:sz w:val="22"/>
          <w:szCs w:val="22"/>
        </w:rPr>
        <w:t xml:space="preserve">endrovės lėšų, kai </w:t>
      </w:r>
      <w:r w:rsidR="009F2786">
        <w:rPr>
          <w:sz w:val="22"/>
          <w:szCs w:val="22"/>
        </w:rPr>
        <w:t>B</w:t>
      </w:r>
      <w:r w:rsidRPr="00152A1B">
        <w:rPr>
          <w:sz w:val="22"/>
          <w:szCs w:val="22"/>
        </w:rPr>
        <w:t xml:space="preserve">endrovės įstatinis kapitalas mažinamas siekiant akcininkams išmokėti </w:t>
      </w:r>
      <w:r w:rsidR="009F2786">
        <w:rPr>
          <w:sz w:val="22"/>
          <w:szCs w:val="22"/>
        </w:rPr>
        <w:t>B</w:t>
      </w:r>
      <w:r w:rsidRPr="00152A1B">
        <w:rPr>
          <w:sz w:val="22"/>
          <w:szCs w:val="22"/>
        </w:rPr>
        <w:t>endrovės lėšų;</w:t>
      </w:r>
    </w:p>
    <w:p w14:paraId="24E14766" w14:textId="0F47B3FE"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gauti likviduojamos </w:t>
      </w:r>
      <w:r w:rsidR="0030100C">
        <w:rPr>
          <w:sz w:val="22"/>
          <w:szCs w:val="22"/>
        </w:rPr>
        <w:t>B</w:t>
      </w:r>
      <w:r w:rsidRPr="00152A1B">
        <w:rPr>
          <w:sz w:val="22"/>
          <w:szCs w:val="22"/>
        </w:rPr>
        <w:t>endrovės turto dalį;</w:t>
      </w:r>
    </w:p>
    <w:p w14:paraId="717CE4C0" w14:textId="3EF9E784" w:rsidR="005706DA" w:rsidRPr="00152A1B" w:rsidRDefault="009F2786"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ne</w:t>
      </w:r>
      <w:r>
        <w:rPr>
          <w:sz w:val="22"/>
          <w:szCs w:val="22"/>
        </w:rPr>
        <w:t>atlygintinai</w:t>
      </w:r>
      <w:r w:rsidRPr="00152A1B">
        <w:rPr>
          <w:sz w:val="22"/>
          <w:szCs w:val="22"/>
        </w:rPr>
        <w:t xml:space="preserve"> </w:t>
      </w:r>
      <w:r w:rsidR="005706DA" w:rsidRPr="00152A1B">
        <w:rPr>
          <w:sz w:val="22"/>
          <w:szCs w:val="22"/>
        </w:rPr>
        <w:t xml:space="preserve">gauti akcijų, kai įstatinis kapitalas didinamas iš </w:t>
      </w:r>
      <w:r w:rsidR="0030100C">
        <w:rPr>
          <w:sz w:val="22"/>
          <w:szCs w:val="22"/>
        </w:rPr>
        <w:t>B</w:t>
      </w:r>
      <w:r w:rsidR="005706DA" w:rsidRPr="00152A1B">
        <w:rPr>
          <w:sz w:val="22"/>
          <w:szCs w:val="22"/>
        </w:rPr>
        <w:t>endrovės lėšų, išskyrus</w:t>
      </w:r>
      <w:r w:rsidR="000C0436">
        <w:rPr>
          <w:sz w:val="22"/>
          <w:szCs w:val="22"/>
        </w:rPr>
        <w:t xml:space="preserve"> </w:t>
      </w:r>
      <w:r w:rsidR="005706DA" w:rsidRPr="00152A1B">
        <w:rPr>
          <w:sz w:val="22"/>
          <w:szCs w:val="22"/>
        </w:rPr>
        <w:t>Akcinių bendrovių įstatyme nustatytas išimtis;</w:t>
      </w:r>
    </w:p>
    <w:p w14:paraId="5F608BA4" w14:textId="1433818F"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pirmumo teise įsigyti </w:t>
      </w:r>
      <w:r w:rsidR="0030100C">
        <w:rPr>
          <w:sz w:val="22"/>
          <w:szCs w:val="22"/>
        </w:rPr>
        <w:t>B</w:t>
      </w:r>
      <w:r w:rsidRPr="00152A1B">
        <w:rPr>
          <w:sz w:val="22"/>
          <w:szCs w:val="22"/>
        </w:rPr>
        <w:t>endrovės išleidžiamų akcijų ar konvertuojamųjų obligacijų, išskyrus atvejį, kai visuotinis akcininkų susirinkimas Akcinių bendrovių įstatymo nustatyta tvarka nusprendžia pirmumo teisę visiems akcininkams atšaukti;</w:t>
      </w:r>
    </w:p>
    <w:p w14:paraId="15D9F004" w14:textId="38E0C218"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įstatymų nustatytais būdais skolinti </w:t>
      </w:r>
      <w:r w:rsidR="00731916">
        <w:rPr>
          <w:sz w:val="22"/>
          <w:szCs w:val="22"/>
        </w:rPr>
        <w:t>B</w:t>
      </w:r>
      <w:r w:rsidRPr="00152A1B">
        <w:rPr>
          <w:sz w:val="22"/>
          <w:szCs w:val="22"/>
        </w:rPr>
        <w:t xml:space="preserve">endrovei, tačiau </w:t>
      </w:r>
      <w:r w:rsidR="00731916">
        <w:rPr>
          <w:sz w:val="22"/>
          <w:szCs w:val="22"/>
        </w:rPr>
        <w:t>B</w:t>
      </w:r>
      <w:r w:rsidRPr="00152A1B">
        <w:rPr>
          <w:sz w:val="22"/>
          <w:szCs w:val="22"/>
        </w:rPr>
        <w:t>endrovė, skolindamas</w:t>
      </w:r>
      <w:r w:rsidR="00731916">
        <w:rPr>
          <w:sz w:val="22"/>
          <w:szCs w:val="22"/>
        </w:rPr>
        <w:t>i</w:t>
      </w:r>
      <w:r w:rsidRPr="00152A1B">
        <w:rPr>
          <w:sz w:val="22"/>
          <w:szCs w:val="22"/>
        </w:rPr>
        <w:t xml:space="preserve"> iš savo akcininkų, neturi teisės įkeisti akcininkams savo turto. </w:t>
      </w:r>
    </w:p>
    <w:p w14:paraId="64D99055" w14:textId="69516BFD"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kitas Akcinių bendrovių ir kitų įstatymų nustatytas turtines teises.</w:t>
      </w:r>
    </w:p>
    <w:p w14:paraId="098306A4" w14:textId="2C33986D"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Paprastoji vardinė akcija jos savininkui (akcininkui) suteikia šias neturtines teises:</w:t>
      </w:r>
    </w:p>
    <w:p w14:paraId="02A27B6D" w14:textId="6C060411"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dalyvauti visuotiniuose akcininkų susirinkimuose;</w:t>
      </w:r>
    </w:p>
    <w:p w14:paraId="2E65C0C4" w14:textId="33A9E46E"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iš anksto pateikti </w:t>
      </w:r>
      <w:r w:rsidR="00731916">
        <w:rPr>
          <w:sz w:val="22"/>
          <w:szCs w:val="22"/>
        </w:rPr>
        <w:t>B</w:t>
      </w:r>
      <w:r w:rsidRPr="00152A1B">
        <w:rPr>
          <w:sz w:val="22"/>
          <w:szCs w:val="22"/>
        </w:rPr>
        <w:t xml:space="preserve">endrovei klausimų, susijusių </w:t>
      </w:r>
      <w:r w:rsidR="00731916">
        <w:rPr>
          <w:sz w:val="22"/>
          <w:szCs w:val="22"/>
        </w:rPr>
        <w:t xml:space="preserve">su </w:t>
      </w:r>
      <w:r w:rsidRPr="00152A1B">
        <w:rPr>
          <w:sz w:val="22"/>
          <w:szCs w:val="22"/>
        </w:rPr>
        <w:t>visuotinių akcininkų susirinkimų darbotvarkės klausimais;</w:t>
      </w:r>
    </w:p>
    <w:p w14:paraId="10A0F394" w14:textId="333949A0"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pagal akcijų suteikiamas teises balsuoti visuotiniuose akcininkų susirinkimuose;</w:t>
      </w:r>
    </w:p>
    <w:p w14:paraId="09AD2D1E" w14:textId="17AD1DAA"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gauti Akcinių bendrovių </w:t>
      </w:r>
      <w:r w:rsidR="00E25CF3" w:rsidRPr="00152A1B">
        <w:rPr>
          <w:sz w:val="22"/>
          <w:szCs w:val="22"/>
        </w:rPr>
        <w:t>į</w:t>
      </w:r>
      <w:r w:rsidRPr="00152A1B">
        <w:rPr>
          <w:sz w:val="22"/>
          <w:szCs w:val="22"/>
        </w:rPr>
        <w:t xml:space="preserve">statyme nurodytą informaciją apie </w:t>
      </w:r>
      <w:r w:rsidR="00731916">
        <w:rPr>
          <w:sz w:val="22"/>
          <w:szCs w:val="22"/>
        </w:rPr>
        <w:t>B</w:t>
      </w:r>
      <w:r w:rsidRPr="00152A1B">
        <w:rPr>
          <w:sz w:val="22"/>
          <w:szCs w:val="22"/>
        </w:rPr>
        <w:t>endrovę;</w:t>
      </w:r>
    </w:p>
    <w:p w14:paraId="53A87BCA" w14:textId="2D0AB58B"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kreiptis </w:t>
      </w:r>
      <w:r w:rsidR="00E25CF3" w:rsidRPr="00152A1B">
        <w:rPr>
          <w:sz w:val="22"/>
          <w:szCs w:val="22"/>
        </w:rPr>
        <w:t>į</w:t>
      </w:r>
      <w:r w:rsidRPr="00152A1B">
        <w:rPr>
          <w:sz w:val="22"/>
          <w:szCs w:val="22"/>
        </w:rPr>
        <w:t xml:space="preserve"> teismą su ieškiniu, prašydami atlyginti </w:t>
      </w:r>
      <w:r w:rsidR="00731916">
        <w:rPr>
          <w:sz w:val="22"/>
          <w:szCs w:val="22"/>
        </w:rPr>
        <w:t>B</w:t>
      </w:r>
      <w:r w:rsidRPr="00152A1B">
        <w:rPr>
          <w:sz w:val="22"/>
          <w:szCs w:val="22"/>
        </w:rPr>
        <w:t xml:space="preserve">endrovei žalą, kuri susidarė dėl </w:t>
      </w:r>
      <w:r w:rsidR="00731916">
        <w:rPr>
          <w:sz w:val="22"/>
          <w:szCs w:val="22"/>
        </w:rPr>
        <w:t>B</w:t>
      </w:r>
      <w:r w:rsidRPr="00152A1B">
        <w:rPr>
          <w:sz w:val="22"/>
          <w:szCs w:val="22"/>
        </w:rPr>
        <w:t>endrovės vadovo ir valdybos narių pareigų, nustatytų šiuose įstatuose, Akcinių bendrovių ir kituose įstatymuose, nevykdymo ar netinkamo vykdymo, taip pat kitais įstatymų nustatytais atvejais;</w:t>
      </w:r>
    </w:p>
    <w:p w14:paraId="01A1CE73" w14:textId="46DCA049"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 xml:space="preserve">kitas įstatymų </w:t>
      </w:r>
      <w:r w:rsidR="00731916">
        <w:rPr>
          <w:sz w:val="22"/>
          <w:szCs w:val="22"/>
        </w:rPr>
        <w:t>i</w:t>
      </w:r>
      <w:r w:rsidRPr="00152A1B">
        <w:rPr>
          <w:sz w:val="22"/>
          <w:szCs w:val="22"/>
        </w:rPr>
        <w:t xml:space="preserve">r </w:t>
      </w:r>
      <w:r w:rsidR="00731916">
        <w:rPr>
          <w:sz w:val="22"/>
          <w:szCs w:val="22"/>
        </w:rPr>
        <w:t>B</w:t>
      </w:r>
      <w:r w:rsidRPr="00152A1B">
        <w:rPr>
          <w:sz w:val="22"/>
          <w:szCs w:val="22"/>
        </w:rPr>
        <w:t>endrovės įstatų numatytas neturtines teises.</w:t>
      </w:r>
    </w:p>
    <w:p w14:paraId="3779D1FE" w14:textId="18357C6A"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Viena bendrovės paprastoji vardinė 2,90 eurų nominalios vertės akcija visuotiniame akcininkų susirinkime suteikia vieną balsą. Balsavimo teisę visuotiniuose akcininkų susirinkimuose suteikia tik visiškai apmokėtos akcijos. Teisė balsuoti visuotiniuose akcininkų susirinkimuose gali būti uždrausta ar apribota Akcinių bendrovių ir kitų įstatymų nustatytais atvejais, taip pat kai ginčijama nuosavybės teisė į akciją</w:t>
      </w:r>
      <w:r w:rsidR="008E4CC6" w:rsidRPr="008E4CC6">
        <w:t xml:space="preserve"> </w:t>
      </w:r>
      <w:r w:rsidR="008E4CC6" w:rsidRPr="008E4CC6">
        <w:rPr>
          <w:sz w:val="22"/>
          <w:szCs w:val="22"/>
        </w:rPr>
        <w:t>ir teismas taiko laikinąsias apsaugos priemones, kuriomis apribota akcininko teisė balsuoti visuotiniuose akcininkų susirinkimuose</w:t>
      </w:r>
      <w:r w:rsidRPr="00152A1B">
        <w:rPr>
          <w:sz w:val="22"/>
          <w:szCs w:val="22"/>
        </w:rPr>
        <w:t>.</w:t>
      </w:r>
    </w:p>
    <w:p w14:paraId="45A88B2B" w14:textId="408B0BE4" w:rsidR="005706DA" w:rsidRPr="00152A1B" w:rsidRDefault="005E1F9C" w:rsidP="00152A1B">
      <w:pPr>
        <w:pStyle w:val="Sraopastraipa"/>
        <w:numPr>
          <w:ilvl w:val="0"/>
          <w:numId w:val="2"/>
        </w:numPr>
        <w:spacing w:before="240" w:after="0" w:line="240" w:lineRule="auto"/>
        <w:ind w:hanging="720"/>
        <w:contextualSpacing w:val="0"/>
        <w:jc w:val="both"/>
        <w:rPr>
          <w:b/>
          <w:bCs/>
          <w:sz w:val="22"/>
          <w:szCs w:val="22"/>
        </w:rPr>
      </w:pPr>
      <w:r w:rsidRPr="00152A1B">
        <w:rPr>
          <w:b/>
          <w:bCs/>
          <w:sz w:val="22"/>
          <w:szCs w:val="22"/>
        </w:rPr>
        <w:t>BENDROVĖS ORGANAI</w:t>
      </w:r>
    </w:p>
    <w:p w14:paraId="6DEFD732" w14:textId="56D49964"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organai yra šie:</w:t>
      </w:r>
    </w:p>
    <w:p w14:paraId="251F8C8E" w14:textId="6FE14D7B"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visuotinis akcininkų susirinkimas;</w:t>
      </w:r>
    </w:p>
    <w:p w14:paraId="465FF2EF" w14:textId="31665E25"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stebėtojų taryba;</w:t>
      </w:r>
    </w:p>
    <w:p w14:paraId="69F7A25F" w14:textId="3F369206"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valdyba;</w:t>
      </w:r>
    </w:p>
    <w:p w14:paraId="5C1D17C3" w14:textId="14AB8F06" w:rsidR="005706DA" w:rsidRPr="00152A1B" w:rsidRDefault="0058304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Pr>
          <w:sz w:val="22"/>
          <w:szCs w:val="22"/>
        </w:rPr>
        <w:t>B</w:t>
      </w:r>
      <w:r w:rsidR="005706DA" w:rsidRPr="00152A1B">
        <w:rPr>
          <w:sz w:val="22"/>
          <w:szCs w:val="22"/>
        </w:rPr>
        <w:t>endrovės vadovas.</w:t>
      </w:r>
    </w:p>
    <w:p w14:paraId="63257A57" w14:textId="149A8A43"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Visuotinis akcininkų susirinkimas yra aukščiausias </w:t>
      </w:r>
      <w:r w:rsidR="000C0436">
        <w:rPr>
          <w:sz w:val="22"/>
          <w:szCs w:val="22"/>
        </w:rPr>
        <w:t>B</w:t>
      </w:r>
      <w:r w:rsidRPr="00152A1B">
        <w:rPr>
          <w:sz w:val="22"/>
          <w:szCs w:val="22"/>
        </w:rPr>
        <w:t>endrovės organas. Visuotinio akcininkų susirinkimo kompetencija ir jo sušaukimo bei sprendimų priėmimo tvarka nesiskiria nuo nustatytosios Akcinių bendrovių įstatyme.</w:t>
      </w:r>
    </w:p>
    <w:p w14:paraId="577F0803" w14:textId="07B6DED8"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Stebėtojų taryba yra kolegialus </w:t>
      </w:r>
      <w:r w:rsidR="000C0436">
        <w:rPr>
          <w:sz w:val="22"/>
          <w:szCs w:val="22"/>
        </w:rPr>
        <w:t>B</w:t>
      </w:r>
      <w:r w:rsidRPr="00152A1B">
        <w:rPr>
          <w:sz w:val="22"/>
          <w:szCs w:val="22"/>
        </w:rPr>
        <w:t>endrovės veiklos priežiūrą atliekantis organas. Stebėt</w:t>
      </w:r>
      <w:r w:rsidR="00E25CF3" w:rsidRPr="00152A1B">
        <w:rPr>
          <w:sz w:val="22"/>
          <w:szCs w:val="22"/>
        </w:rPr>
        <w:t>ojų</w:t>
      </w:r>
      <w:r w:rsidRPr="00152A1B">
        <w:rPr>
          <w:sz w:val="22"/>
          <w:szCs w:val="22"/>
        </w:rPr>
        <w:t xml:space="preserve"> taryb</w:t>
      </w:r>
      <w:r w:rsidR="00E25CF3" w:rsidRPr="00152A1B">
        <w:rPr>
          <w:sz w:val="22"/>
          <w:szCs w:val="22"/>
        </w:rPr>
        <w:t>ą</w:t>
      </w:r>
      <w:r w:rsidRPr="00152A1B">
        <w:rPr>
          <w:sz w:val="22"/>
          <w:szCs w:val="22"/>
        </w:rPr>
        <w:t xml:space="preserve"> 4 metams iš 7 narių renka visuotinis akcininkų susirinkimas. Bendrovės tarybos kompetencija, jos narių rinkimo ir atšaukimo bei sprendimų priėmimo tvarka nesiskiria nuo nustatytosios Akcinių bendrovių įstatyme.</w:t>
      </w:r>
    </w:p>
    <w:p w14:paraId="3F634244" w14:textId="48BA7E84"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valdyba yra kolegialus valdymo organas, kurį sudaro 3 nariai. Valdybą 4 me</w:t>
      </w:r>
      <w:r w:rsidR="00E25CF3" w:rsidRPr="00152A1B">
        <w:rPr>
          <w:sz w:val="22"/>
          <w:szCs w:val="22"/>
        </w:rPr>
        <w:t>t</w:t>
      </w:r>
      <w:r w:rsidRPr="00152A1B">
        <w:rPr>
          <w:sz w:val="22"/>
          <w:szCs w:val="22"/>
        </w:rPr>
        <w:t>ams renka stebėtojų taryba. Bendrovės valdybos kompetencija</w:t>
      </w:r>
      <w:r w:rsidR="00EE7DF4">
        <w:rPr>
          <w:sz w:val="22"/>
          <w:szCs w:val="22"/>
        </w:rPr>
        <w:t>,</w:t>
      </w:r>
      <w:r w:rsidRPr="00152A1B">
        <w:rPr>
          <w:sz w:val="22"/>
          <w:szCs w:val="22"/>
        </w:rPr>
        <w:t xml:space="preserve"> jos narių rinkimo ir atšaukimo bei sprendimų priėmimo tvarka nesiskiria nuo nustatytosios Akcinių bendrovių įstatyme. Bendrovės valdyba, prieš priimdama šiuos sprendimus turi gauti visuotinio akcininkų susirinkimo pritarimą, t.</w:t>
      </w:r>
      <w:r w:rsidR="00E25CF3" w:rsidRPr="00152A1B">
        <w:rPr>
          <w:sz w:val="22"/>
          <w:szCs w:val="22"/>
        </w:rPr>
        <w:t> </w:t>
      </w:r>
      <w:r w:rsidRPr="00152A1B">
        <w:rPr>
          <w:sz w:val="22"/>
          <w:szCs w:val="22"/>
        </w:rPr>
        <w:t>y.:</w:t>
      </w:r>
    </w:p>
    <w:p w14:paraId="5DF2091C" w14:textId="411CC560"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dėl ilgalaikio turto, kurio balansinė verte didesnė kaip 1/20 Bendrovės įstatinio kapitalo, investavimo, perleidimo, nuomos (skaičiuojama atskirai kiekvienai sandorio rūšiai);</w:t>
      </w:r>
    </w:p>
    <w:p w14:paraId="29547248" w14:textId="07CCCED7"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dėl ilgalaikio turto, kurio balansinė vertė didesnė kaip 1/20 Bendrovės įstatinio kapitalo, įkeitimo ir hipotekos (skaičiuojama bendra sandorių suma);</w:t>
      </w:r>
    </w:p>
    <w:p w14:paraId="27B0F858" w14:textId="5727D536" w:rsidR="005706DA" w:rsidRPr="00152A1B" w:rsidRDefault="005706DA" w:rsidP="0027366C">
      <w:pPr>
        <w:pStyle w:val="Sraopastraipa"/>
        <w:numPr>
          <w:ilvl w:val="2"/>
          <w:numId w:val="2"/>
        </w:numPr>
        <w:tabs>
          <w:tab w:val="left" w:pos="1208"/>
          <w:tab w:val="left" w:pos="1701"/>
        </w:tabs>
        <w:spacing w:before="240" w:after="0" w:line="240" w:lineRule="auto"/>
        <w:ind w:left="1492" w:hanging="284"/>
        <w:contextualSpacing w:val="0"/>
        <w:jc w:val="both"/>
        <w:rPr>
          <w:sz w:val="22"/>
          <w:szCs w:val="22"/>
        </w:rPr>
      </w:pPr>
      <w:r w:rsidRPr="00152A1B">
        <w:rPr>
          <w:sz w:val="22"/>
          <w:szCs w:val="22"/>
        </w:rPr>
        <w:t>dėl kitų asmenų prievolių, kurių suma didesnė kaip 1/20 Bendrovės įstatinio kapitalo, įvykdymo laidavimo ar garantavimo.</w:t>
      </w:r>
    </w:p>
    <w:p w14:paraId="1429449D" w14:textId="4A45E00D" w:rsidR="00452850" w:rsidRDefault="00452850" w:rsidP="0017767B">
      <w:pPr>
        <w:pStyle w:val="Sraopastraipa"/>
        <w:numPr>
          <w:ilvl w:val="1"/>
          <w:numId w:val="2"/>
        </w:numPr>
        <w:spacing w:before="240" w:after="0" w:line="240" w:lineRule="auto"/>
        <w:ind w:left="709" w:hanging="709"/>
        <w:contextualSpacing w:val="0"/>
        <w:jc w:val="both"/>
        <w:rPr>
          <w:sz w:val="22"/>
          <w:szCs w:val="22"/>
        </w:rPr>
      </w:pPr>
      <w:r w:rsidRPr="00452850">
        <w:rPr>
          <w:sz w:val="22"/>
          <w:szCs w:val="22"/>
        </w:rPr>
        <w:t>Bendrovės valdyba Šilumos ūkio įstatymo nustatyta tvarka parengia ir teikia ir/ar tvirtina centralizuotai tiekiamos šilumos ir karšto vandens kainas.</w:t>
      </w:r>
    </w:p>
    <w:p w14:paraId="25F142B0" w14:textId="50BA3FAA" w:rsidR="005706DA" w:rsidRPr="00152A1B"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vadovas - generalinis direktorius yra viena</w:t>
      </w:r>
      <w:r w:rsidR="000C0436">
        <w:rPr>
          <w:sz w:val="22"/>
          <w:szCs w:val="22"/>
        </w:rPr>
        <w:t>s</w:t>
      </w:r>
      <w:r w:rsidRPr="00152A1B">
        <w:rPr>
          <w:sz w:val="22"/>
          <w:szCs w:val="22"/>
        </w:rPr>
        <w:t xml:space="preserve">menis </w:t>
      </w:r>
      <w:r w:rsidR="000C0436">
        <w:rPr>
          <w:sz w:val="22"/>
          <w:szCs w:val="22"/>
        </w:rPr>
        <w:t>B</w:t>
      </w:r>
      <w:r w:rsidRPr="00152A1B">
        <w:rPr>
          <w:sz w:val="22"/>
          <w:szCs w:val="22"/>
        </w:rPr>
        <w:t xml:space="preserve">endrovės valdymo organas. Bendrovės santykiuose su kitais asmenimis </w:t>
      </w:r>
      <w:r w:rsidR="000C0436">
        <w:rPr>
          <w:sz w:val="22"/>
          <w:szCs w:val="22"/>
        </w:rPr>
        <w:t>B</w:t>
      </w:r>
      <w:r w:rsidRPr="00152A1B">
        <w:rPr>
          <w:sz w:val="22"/>
          <w:szCs w:val="22"/>
        </w:rPr>
        <w:t xml:space="preserve">endrovės vardu vienvaldiškai veikia </w:t>
      </w:r>
      <w:r w:rsidR="000C0436">
        <w:rPr>
          <w:sz w:val="22"/>
          <w:szCs w:val="22"/>
        </w:rPr>
        <w:t>B</w:t>
      </w:r>
      <w:r w:rsidRPr="00152A1B">
        <w:rPr>
          <w:sz w:val="22"/>
          <w:szCs w:val="22"/>
        </w:rPr>
        <w:t>endrovės vadovas. Bendrovės vadovo kompetencija, jo rinkimo ir atšaukimo tvarka nesiskiria nuo nustatytosios Akcinių bendrovių įstatyme.</w:t>
      </w:r>
    </w:p>
    <w:p w14:paraId="33982EFB" w14:textId="01764DC5" w:rsidR="005706DA" w:rsidRPr="00152A1B" w:rsidRDefault="005E1F9C" w:rsidP="00152A1B">
      <w:pPr>
        <w:pStyle w:val="Sraopastraipa"/>
        <w:numPr>
          <w:ilvl w:val="0"/>
          <w:numId w:val="2"/>
        </w:numPr>
        <w:spacing w:before="240" w:after="0" w:line="240" w:lineRule="auto"/>
        <w:ind w:hanging="720"/>
        <w:contextualSpacing w:val="0"/>
        <w:jc w:val="both"/>
        <w:rPr>
          <w:b/>
          <w:bCs/>
          <w:sz w:val="22"/>
          <w:szCs w:val="22"/>
        </w:rPr>
      </w:pPr>
      <w:r w:rsidRPr="00152A1B">
        <w:rPr>
          <w:b/>
          <w:bCs/>
          <w:sz w:val="22"/>
          <w:szCs w:val="22"/>
        </w:rPr>
        <w:t>BENDROVĖS PRANEŠIMŲ SKELBIMO TVARKA</w:t>
      </w:r>
    </w:p>
    <w:p w14:paraId="704F333D" w14:textId="25AB78D9" w:rsidR="005706DA" w:rsidRPr="00F52EC5" w:rsidRDefault="007906FA" w:rsidP="0017767B">
      <w:pPr>
        <w:pStyle w:val="Sraopastraipa"/>
        <w:numPr>
          <w:ilvl w:val="1"/>
          <w:numId w:val="2"/>
        </w:numPr>
        <w:spacing w:before="240" w:after="0" w:line="240" w:lineRule="auto"/>
        <w:ind w:left="709" w:hanging="709"/>
        <w:contextualSpacing w:val="0"/>
        <w:jc w:val="both"/>
        <w:rPr>
          <w:sz w:val="22"/>
          <w:szCs w:val="22"/>
        </w:rPr>
      </w:pPr>
      <w:r w:rsidRPr="00BC57EE">
        <w:rPr>
          <w:sz w:val="22"/>
          <w:szCs w:val="22"/>
        </w:rPr>
        <w:t xml:space="preserve">Apie šaukiamą visuotinį akcininkų susirinkimą Bendrovės vadovas privalo viešai paskelbti </w:t>
      </w:r>
      <w:r w:rsidR="00310AAF" w:rsidRPr="00310AAF">
        <w:rPr>
          <w:sz w:val="22"/>
          <w:szCs w:val="22"/>
        </w:rPr>
        <w:t xml:space="preserve"> </w:t>
      </w:r>
      <w:r w:rsidR="00DD5A4A">
        <w:rPr>
          <w:sz w:val="22"/>
          <w:szCs w:val="22"/>
        </w:rPr>
        <w:t xml:space="preserve">VĮ „Registrų centras“ leidžiamame </w:t>
      </w:r>
      <w:r w:rsidR="00864AB8">
        <w:rPr>
          <w:sz w:val="22"/>
          <w:szCs w:val="22"/>
        </w:rPr>
        <w:t>informaciniame leidinyje</w:t>
      </w:r>
      <w:r w:rsidR="00F52EC5" w:rsidRPr="00310AAF">
        <w:rPr>
          <w:sz w:val="22"/>
          <w:szCs w:val="22"/>
        </w:rPr>
        <w:t xml:space="preserve"> </w:t>
      </w:r>
      <w:r w:rsidRPr="00BC57EE">
        <w:rPr>
          <w:sz w:val="22"/>
          <w:szCs w:val="22"/>
        </w:rPr>
        <w:t xml:space="preserve">(toliau – </w:t>
      </w:r>
      <w:r w:rsidRPr="00BC57EE">
        <w:rPr>
          <w:b/>
          <w:sz w:val="22"/>
          <w:szCs w:val="22"/>
        </w:rPr>
        <w:t>Šaltinis</w:t>
      </w:r>
      <w:r w:rsidRPr="00BC57EE">
        <w:rPr>
          <w:sz w:val="22"/>
          <w:szCs w:val="22"/>
        </w:rPr>
        <w:t xml:space="preserve">) arba pranešti kiekvienam akcininkui asmeniškai pasirašytinai arba registruotu laišku (su patvirtinimu apie tokio laiško įteikimą) ne vėliau kaip likus 21 dienai iki visuotinio akcininkų susirinkimo dienos. </w:t>
      </w:r>
      <w:r w:rsidR="00BB15DB" w:rsidRPr="00BB15DB">
        <w:rPr>
          <w:sz w:val="22"/>
          <w:szCs w:val="22"/>
        </w:rPr>
        <w:t xml:space="preserve">Jeigu </w:t>
      </w:r>
      <w:r w:rsidR="00BB15DB">
        <w:rPr>
          <w:sz w:val="22"/>
          <w:szCs w:val="22"/>
        </w:rPr>
        <w:t>B</w:t>
      </w:r>
      <w:r w:rsidR="00BB15DB" w:rsidRPr="00BB15DB">
        <w:rPr>
          <w:sz w:val="22"/>
          <w:szCs w:val="22"/>
        </w:rPr>
        <w:t xml:space="preserve">endrovė savo akcininkams sudaro galimybę visuotiniame akcininkų susirinkime dalyvauti ir balsuoti elektroninių ryšių priemonėmis, prieinamomis visiems akcininkams, visuotinis akcininkų susirinkimas ne mažesne kaip 2/3 visų susirinkime dalyvaujančių akcininkų akcijų suteikiamų balsų dauguma gali nuspręsti, kad </w:t>
      </w:r>
      <w:r w:rsidR="00BB15DB">
        <w:rPr>
          <w:sz w:val="22"/>
          <w:szCs w:val="22"/>
        </w:rPr>
        <w:t>B</w:t>
      </w:r>
      <w:r w:rsidR="00BB15DB" w:rsidRPr="00BB15DB">
        <w:rPr>
          <w:sz w:val="22"/>
          <w:szCs w:val="22"/>
        </w:rPr>
        <w:t xml:space="preserve">endrovė apie neeilinį visuotinį akcininkų susirinkimą akcininkams praneštų </w:t>
      </w:r>
      <w:r w:rsidR="00BB15DB">
        <w:rPr>
          <w:sz w:val="22"/>
          <w:szCs w:val="22"/>
        </w:rPr>
        <w:t>šiame punkte</w:t>
      </w:r>
      <w:r w:rsidR="00BB15DB" w:rsidRPr="00E96053">
        <w:rPr>
          <w:sz w:val="22"/>
          <w:szCs w:val="22"/>
        </w:rPr>
        <w:t xml:space="preserve"> </w:t>
      </w:r>
      <w:r w:rsidR="00BB15DB" w:rsidRPr="00BB15DB">
        <w:rPr>
          <w:sz w:val="22"/>
          <w:szCs w:val="22"/>
        </w:rPr>
        <w:t>nurodytu būdu ne vėliau kaip likus 16 dienų iki neeilinio visuotinio akcininkų susirinkimo dienos. Toks sprendimas galioja ne ilgiau kaip iki eilinio visuotinio akcininkų susirinkimo.</w:t>
      </w:r>
      <w:r w:rsidR="00BB15DB">
        <w:rPr>
          <w:sz w:val="22"/>
          <w:szCs w:val="22"/>
        </w:rPr>
        <w:t xml:space="preserve"> </w:t>
      </w:r>
      <w:r w:rsidR="00E96053" w:rsidRPr="00E96053">
        <w:rPr>
          <w:sz w:val="22"/>
          <w:szCs w:val="22"/>
        </w:rPr>
        <w:t xml:space="preserve">Jeigu visuotinis akcininkų susirinkimas neįvyksta, pakartotinis visuotinis akcininkų susirinkimas šaukiamas ne anksčiau kaip praėjus 5 dienoms ir ne vėliau kaip praėjus 21 dienai nuo neįvykusio visuotinio akcininkų susirinkimo dienos. Apie pakartotinį visuotinį akcininkų susirinkimą akcininkams turi būti pranešta </w:t>
      </w:r>
      <w:r w:rsidR="00E96053">
        <w:rPr>
          <w:sz w:val="22"/>
          <w:szCs w:val="22"/>
        </w:rPr>
        <w:t>šiame punkte</w:t>
      </w:r>
      <w:r w:rsidR="00E96053" w:rsidRPr="00E96053">
        <w:rPr>
          <w:sz w:val="22"/>
          <w:szCs w:val="22"/>
        </w:rPr>
        <w:t xml:space="preserve"> nustatytu būdu ne vėliau kaip likus 5 dienoms iki pakartotinio visuotinio akcininkų susirinkimo.</w:t>
      </w:r>
      <w:r w:rsidR="00E96053">
        <w:rPr>
          <w:sz w:val="22"/>
          <w:szCs w:val="22"/>
        </w:rPr>
        <w:t xml:space="preserve"> </w:t>
      </w:r>
      <w:r w:rsidRPr="00BC57EE">
        <w:rPr>
          <w:sz w:val="22"/>
          <w:szCs w:val="22"/>
        </w:rPr>
        <w:t xml:space="preserve">Susirinkimas gali būti šaukiamas nesilaikant </w:t>
      </w:r>
      <w:r w:rsidR="0018466B" w:rsidRPr="00BC57EE">
        <w:rPr>
          <w:sz w:val="22"/>
          <w:szCs w:val="22"/>
        </w:rPr>
        <w:t>minėt</w:t>
      </w:r>
      <w:r w:rsidR="0018466B">
        <w:rPr>
          <w:sz w:val="22"/>
          <w:szCs w:val="22"/>
        </w:rPr>
        <w:t>ų</w:t>
      </w:r>
      <w:r w:rsidR="0018466B" w:rsidRPr="00BC57EE">
        <w:rPr>
          <w:sz w:val="22"/>
          <w:szCs w:val="22"/>
        </w:rPr>
        <w:t xml:space="preserve"> termin</w:t>
      </w:r>
      <w:r w:rsidR="0018466B">
        <w:rPr>
          <w:sz w:val="22"/>
          <w:szCs w:val="22"/>
        </w:rPr>
        <w:t>ų</w:t>
      </w:r>
      <w:r w:rsidRPr="00BC57EE">
        <w:rPr>
          <w:sz w:val="22"/>
          <w:szCs w:val="22"/>
        </w:rPr>
        <w:t>, jeigu visi balsavimo teisę turintys asmenys su tuo raštiškai sutinka</w:t>
      </w:r>
      <w:r w:rsidR="005706DA" w:rsidRPr="00F52EC5">
        <w:rPr>
          <w:sz w:val="22"/>
          <w:szCs w:val="22"/>
        </w:rPr>
        <w:t>.</w:t>
      </w:r>
    </w:p>
    <w:p w14:paraId="1D86BD79" w14:textId="5205784C" w:rsidR="009F70E1" w:rsidRDefault="009F70E1" w:rsidP="0017767B">
      <w:pPr>
        <w:pStyle w:val="Sraopastraipa"/>
        <w:numPr>
          <w:ilvl w:val="1"/>
          <w:numId w:val="2"/>
        </w:numPr>
        <w:spacing w:before="240" w:after="0" w:line="240" w:lineRule="auto"/>
        <w:ind w:left="709" w:hanging="709"/>
        <w:contextualSpacing w:val="0"/>
        <w:jc w:val="both"/>
        <w:rPr>
          <w:sz w:val="22"/>
          <w:szCs w:val="22"/>
        </w:rPr>
      </w:pPr>
      <w:r w:rsidRPr="00BC57EE">
        <w:rPr>
          <w:sz w:val="22"/>
          <w:szCs w:val="22"/>
        </w:rPr>
        <w:t>Sprendimai dėl Bendrovės įstatinio kapitalo didinimo, mažinimo, numatomo Bendrovės pertvarkymo, reorganizavimo ir/ar likvidavimo turi būti atskleisti Lietuvos Respublikos civilinio kodekso, akcinių bendrovių ir kitų įstatymų nustatyta tvarka. Tais atvejais, kai Bendrovės valdymo organų sprendimai ar kita informacija turi būti skelbiami viešai, jie skelbiami Šaltinyje.</w:t>
      </w:r>
    </w:p>
    <w:p w14:paraId="36E4E81B" w14:textId="06A92E40" w:rsidR="009F70E1" w:rsidRPr="00152A1B" w:rsidRDefault="009F70E1" w:rsidP="0017767B">
      <w:pPr>
        <w:pStyle w:val="Sraopastraipa"/>
        <w:numPr>
          <w:ilvl w:val="1"/>
          <w:numId w:val="2"/>
        </w:numPr>
        <w:spacing w:before="240" w:after="0" w:line="240" w:lineRule="auto"/>
        <w:ind w:left="709" w:hanging="709"/>
        <w:contextualSpacing w:val="0"/>
        <w:jc w:val="both"/>
        <w:rPr>
          <w:sz w:val="22"/>
          <w:szCs w:val="22"/>
        </w:rPr>
      </w:pPr>
      <w:r w:rsidRPr="00BC57EE">
        <w:rPr>
          <w:sz w:val="22"/>
          <w:szCs w:val="22"/>
        </w:rPr>
        <w:t>Informacijos, nurodytinos Bendrovės laiškuose ir dokumentuose, turinį (rekvizitus) nustato Lietuvos Respublikos įstatymai.</w:t>
      </w:r>
    </w:p>
    <w:p w14:paraId="75AB8E9D" w14:textId="4144C9E8" w:rsidR="00AA6E29" w:rsidRPr="00152A1B" w:rsidRDefault="005E1F9C" w:rsidP="00AA6E29">
      <w:pPr>
        <w:pStyle w:val="Sraopastraipa"/>
        <w:numPr>
          <w:ilvl w:val="0"/>
          <w:numId w:val="2"/>
        </w:numPr>
        <w:spacing w:before="240" w:after="0" w:line="240" w:lineRule="auto"/>
        <w:ind w:hanging="720"/>
        <w:contextualSpacing w:val="0"/>
        <w:jc w:val="both"/>
        <w:rPr>
          <w:b/>
          <w:bCs/>
          <w:sz w:val="22"/>
          <w:szCs w:val="22"/>
        </w:rPr>
      </w:pPr>
      <w:r w:rsidRPr="00152A1B">
        <w:rPr>
          <w:b/>
          <w:bCs/>
          <w:sz w:val="22"/>
          <w:szCs w:val="22"/>
        </w:rPr>
        <w:t>BENDROVĖS DOKUMENTŲ IR KITOS INFORMACIJOS PATEIKIMO AKCININKAMS TVARKA</w:t>
      </w:r>
    </w:p>
    <w:p w14:paraId="518B04F6" w14:textId="3A49C3C1" w:rsidR="00AA6E29" w:rsidRPr="00152A1B" w:rsidRDefault="00AA6E29" w:rsidP="0017767B">
      <w:pPr>
        <w:pStyle w:val="Sraopastraipa"/>
        <w:numPr>
          <w:ilvl w:val="1"/>
          <w:numId w:val="2"/>
        </w:numPr>
        <w:spacing w:before="240" w:after="0" w:line="240" w:lineRule="auto"/>
        <w:ind w:left="709" w:hanging="709"/>
        <w:contextualSpacing w:val="0"/>
        <w:jc w:val="both"/>
        <w:rPr>
          <w:sz w:val="22"/>
          <w:szCs w:val="22"/>
        </w:rPr>
      </w:pPr>
      <w:bookmarkStart w:id="0" w:name="_Ref101441036"/>
      <w:r w:rsidRPr="00152A1B">
        <w:rPr>
          <w:sz w:val="22"/>
          <w:szCs w:val="22"/>
        </w:rPr>
        <w:t xml:space="preserve">Akcininkui raštu pareikalavus (reikalavimas </w:t>
      </w:r>
      <w:r w:rsidR="009F70E1">
        <w:rPr>
          <w:sz w:val="22"/>
          <w:szCs w:val="22"/>
        </w:rPr>
        <w:t>B</w:t>
      </w:r>
      <w:r w:rsidRPr="00152A1B">
        <w:rPr>
          <w:sz w:val="22"/>
          <w:szCs w:val="22"/>
        </w:rPr>
        <w:t xml:space="preserve">endrovei įteikiamas </w:t>
      </w:r>
      <w:r w:rsidR="009F70E1">
        <w:rPr>
          <w:sz w:val="22"/>
          <w:szCs w:val="22"/>
        </w:rPr>
        <w:t>B</w:t>
      </w:r>
      <w:r w:rsidRPr="00152A1B">
        <w:rPr>
          <w:sz w:val="22"/>
          <w:szCs w:val="22"/>
        </w:rPr>
        <w:t xml:space="preserve">endrovės buveinėje </w:t>
      </w:r>
      <w:r w:rsidR="009F70E1">
        <w:rPr>
          <w:sz w:val="22"/>
          <w:szCs w:val="22"/>
        </w:rPr>
        <w:t>B</w:t>
      </w:r>
      <w:r w:rsidRPr="00152A1B">
        <w:rPr>
          <w:sz w:val="22"/>
          <w:szCs w:val="22"/>
        </w:rPr>
        <w:t xml:space="preserve">endrovės darbo valandomis arba atsiunčiamas paštu registruotu laišku), </w:t>
      </w:r>
      <w:r w:rsidR="009F70E1">
        <w:rPr>
          <w:sz w:val="22"/>
          <w:szCs w:val="22"/>
        </w:rPr>
        <w:t>B</w:t>
      </w:r>
      <w:r w:rsidRPr="00152A1B">
        <w:rPr>
          <w:sz w:val="22"/>
          <w:szCs w:val="22"/>
        </w:rPr>
        <w:t>endrovė ne vėliau kaip per 7 dienas nuo reikalavimo gavimo dienos privalo sudaryti akcininkui galimybę susipažinti ir (ar) pateikti dokumentų, numatytų Akcinių bendrovių bei kituose įstatymuose</w:t>
      </w:r>
      <w:r w:rsidR="009F70E1">
        <w:rPr>
          <w:sz w:val="22"/>
          <w:szCs w:val="22"/>
        </w:rPr>
        <w:t>,</w:t>
      </w:r>
      <w:r w:rsidRPr="00152A1B">
        <w:rPr>
          <w:sz w:val="22"/>
          <w:szCs w:val="22"/>
        </w:rPr>
        <w:t xml:space="preserve"> kopijas. Bendrovė gali atsisakyti sudaryti akcininkui galimybę susipažinti ir (ar) pateikti dokumentų</w:t>
      </w:r>
      <w:r w:rsidR="00616536">
        <w:rPr>
          <w:sz w:val="22"/>
          <w:szCs w:val="22"/>
        </w:rPr>
        <w:t xml:space="preserve">, </w:t>
      </w:r>
      <w:r w:rsidR="00616536" w:rsidRPr="00616536">
        <w:rPr>
          <w:sz w:val="22"/>
          <w:szCs w:val="22"/>
        </w:rPr>
        <w:t xml:space="preserve">susijusių su </w:t>
      </w:r>
      <w:r w:rsidR="00616536">
        <w:rPr>
          <w:sz w:val="22"/>
          <w:szCs w:val="22"/>
        </w:rPr>
        <w:t>B</w:t>
      </w:r>
      <w:r w:rsidR="00616536" w:rsidRPr="00616536">
        <w:rPr>
          <w:sz w:val="22"/>
          <w:szCs w:val="22"/>
        </w:rPr>
        <w:t>endrovės komercine (gamybine) paslaptimi, konfidencialia informacija</w:t>
      </w:r>
      <w:r w:rsidR="00616536">
        <w:rPr>
          <w:sz w:val="22"/>
          <w:szCs w:val="22"/>
        </w:rPr>
        <w:t>,</w:t>
      </w:r>
      <w:r w:rsidRPr="00152A1B">
        <w:rPr>
          <w:sz w:val="22"/>
          <w:szCs w:val="22"/>
        </w:rPr>
        <w:t xml:space="preserve"> kopijas, </w:t>
      </w:r>
      <w:r w:rsidR="00616536" w:rsidRPr="00616536">
        <w:rPr>
          <w:sz w:val="22"/>
          <w:szCs w:val="22"/>
        </w:rPr>
        <w:t xml:space="preserve">išskyrus atvejus, kai </w:t>
      </w:r>
      <w:r w:rsidR="00616536">
        <w:rPr>
          <w:sz w:val="22"/>
          <w:szCs w:val="22"/>
        </w:rPr>
        <w:t>B</w:t>
      </w:r>
      <w:r w:rsidR="00616536" w:rsidRPr="00616536">
        <w:rPr>
          <w:sz w:val="22"/>
          <w:szCs w:val="22"/>
        </w:rPr>
        <w:t>endrovės informacija akcininkui būtina įgyvendinti kituose teisės aktuose numatytus imperatyvius reikalavimus ir akcininkas užtikrina tokios informacijos konfidencialumą</w:t>
      </w:r>
      <w:r w:rsidRPr="00152A1B">
        <w:rPr>
          <w:sz w:val="22"/>
          <w:szCs w:val="22"/>
        </w:rPr>
        <w:t xml:space="preserve">. </w:t>
      </w:r>
      <w:r w:rsidR="00616536" w:rsidRPr="00616536">
        <w:rPr>
          <w:sz w:val="22"/>
          <w:szCs w:val="22"/>
        </w:rPr>
        <w:t xml:space="preserve">Bendrovė privalo sudaryti akcininkui galimybę susipažinti su kita </w:t>
      </w:r>
      <w:r w:rsidR="00616536">
        <w:rPr>
          <w:sz w:val="22"/>
          <w:szCs w:val="22"/>
        </w:rPr>
        <w:t>B</w:t>
      </w:r>
      <w:r w:rsidR="00616536" w:rsidRPr="00616536">
        <w:rPr>
          <w:sz w:val="22"/>
          <w:szCs w:val="22"/>
        </w:rPr>
        <w:t xml:space="preserve">endrovės informacija ir (ar) pateikti dokumentų kopijas, jeigu tokia informacija ir dokumentai, įskaitant informaciją ir dokumentus, susijusius su </w:t>
      </w:r>
      <w:r w:rsidR="00616536">
        <w:rPr>
          <w:sz w:val="22"/>
          <w:szCs w:val="22"/>
        </w:rPr>
        <w:t>B</w:t>
      </w:r>
      <w:r w:rsidR="00616536" w:rsidRPr="00616536">
        <w:rPr>
          <w:sz w:val="22"/>
          <w:szCs w:val="22"/>
        </w:rPr>
        <w:t>endrovės komercine (gamybine) paslaptimi ir konfidencialia informacija, akcininkui būtini vykdant kituose teisės aktuose numatytus reikalavimus ir akcininkas užtikrina tokios informacijos ir dokumentų konfidencialumą.</w:t>
      </w:r>
      <w:r w:rsidR="00616536">
        <w:rPr>
          <w:sz w:val="22"/>
          <w:szCs w:val="22"/>
        </w:rPr>
        <w:t xml:space="preserve"> </w:t>
      </w:r>
      <w:r w:rsidR="00616536" w:rsidRPr="00616536">
        <w:rPr>
          <w:sz w:val="22"/>
          <w:szCs w:val="22"/>
        </w:rPr>
        <w:t>Bendrovė atsisako akcininkui pateikti dokumentų kopijas, jeigu negalima nustatyti dokumentų pareikalavusio akcininko tapatybės.</w:t>
      </w:r>
      <w:r w:rsidR="00616536">
        <w:rPr>
          <w:sz w:val="22"/>
          <w:szCs w:val="22"/>
        </w:rPr>
        <w:t xml:space="preserve"> </w:t>
      </w:r>
      <w:r w:rsidRPr="00152A1B">
        <w:rPr>
          <w:sz w:val="22"/>
          <w:szCs w:val="22"/>
        </w:rPr>
        <w:t xml:space="preserve">Atsisakymą </w:t>
      </w:r>
      <w:r w:rsidR="00616536" w:rsidRPr="00616536">
        <w:rPr>
          <w:sz w:val="22"/>
          <w:szCs w:val="22"/>
        </w:rPr>
        <w:t xml:space="preserve">sudaryti akcininkui galimybę susipažinti ir (ar) </w:t>
      </w:r>
      <w:r w:rsidRPr="00152A1B">
        <w:rPr>
          <w:sz w:val="22"/>
          <w:szCs w:val="22"/>
        </w:rPr>
        <w:t>pateikti dokument</w:t>
      </w:r>
      <w:r w:rsidR="00616536">
        <w:rPr>
          <w:sz w:val="22"/>
          <w:szCs w:val="22"/>
        </w:rPr>
        <w:t>ų kopijas</w:t>
      </w:r>
      <w:r w:rsidRPr="00152A1B">
        <w:rPr>
          <w:sz w:val="22"/>
          <w:szCs w:val="22"/>
        </w:rPr>
        <w:t xml:space="preserve"> </w:t>
      </w:r>
      <w:r w:rsidR="00616536">
        <w:rPr>
          <w:sz w:val="22"/>
          <w:szCs w:val="22"/>
        </w:rPr>
        <w:t>B</w:t>
      </w:r>
      <w:r w:rsidRPr="00152A1B">
        <w:rPr>
          <w:sz w:val="22"/>
          <w:szCs w:val="22"/>
        </w:rPr>
        <w:t>endrovė turi įforminti raštu, jeigu akcininkas to pareikalauja. Ginčus dėl akcininko teisės į informaciją sprendžia teismas.</w:t>
      </w:r>
      <w:bookmarkEnd w:id="0"/>
    </w:p>
    <w:p w14:paraId="5D4A28CF" w14:textId="61AC4942" w:rsidR="00AA6E29" w:rsidRPr="00152A1B" w:rsidRDefault="00AA6E29"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Reikalavimą pateikusiam akcininkui sudaroma galimybė </w:t>
      </w:r>
      <w:r w:rsidR="00616536">
        <w:rPr>
          <w:sz w:val="22"/>
          <w:szCs w:val="22"/>
        </w:rPr>
        <w:t>B</w:t>
      </w:r>
      <w:r w:rsidRPr="00152A1B">
        <w:rPr>
          <w:sz w:val="22"/>
          <w:szCs w:val="22"/>
        </w:rPr>
        <w:t xml:space="preserve">endrovės buveinėje bendrovės darbo valandomis susipažinti su </w:t>
      </w:r>
      <w:r w:rsidR="00616536">
        <w:rPr>
          <w:sz w:val="22"/>
          <w:szCs w:val="22"/>
        </w:rPr>
        <w:fldChar w:fldCharType="begin"/>
      </w:r>
      <w:r w:rsidR="00616536">
        <w:rPr>
          <w:sz w:val="22"/>
          <w:szCs w:val="22"/>
        </w:rPr>
        <w:instrText xml:space="preserve"> REF _Ref101441036 \r \h </w:instrText>
      </w:r>
      <w:r w:rsidR="00616536">
        <w:rPr>
          <w:sz w:val="22"/>
          <w:szCs w:val="22"/>
        </w:rPr>
      </w:r>
      <w:r w:rsidR="00616536">
        <w:rPr>
          <w:sz w:val="22"/>
          <w:szCs w:val="22"/>
        </w:rPr>
        <w:fldChar w:fldCharType="separate"/>
      </w:r>
      <w:r w:rsidR="00FA2207">
        <w:rPr>
          <w:sz w:val="22"/>
          <w:szCs w:val="22"/>
        </w:rPr>
        <w:t>7.1</w:t>
      </w:r>
      <w:r w:rsidR="00616536">
        <w:rPr>
          <w:sz w:val="22"/>
          <w:szCs w:val="22"/>
        </w:rPr>
        <w:fldChar w:fldCharType="end"/>
      </w:r>
      <w:r w:rsidRPr="00152A1B">
        <w:rPr>
          <w:sz w:val="22"/>
          <w:szCs w:val="22"/>
        </w:rPr>
        <w:t xml:space="preserve"> punkte nurodytais dokumentais ir (ar) įteikti šių dokumentų kopijas. Bendrovės dokumentai, jų kopijos ar kita informacija akcininkams turi būti pateikiama neatlygintinai.</w:t>
      </w:r>
    </w:p>
    <w:p w14:paraId="010C6611" w14:textId="1C8531EF" w:rsidR="00AA6E29" w:rsidRPr="00152A1B" w:rsidRDefault="00AA6E29"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Akcininkams pateikiamame </w:t>
      </w:r>
      <w:r w:rsidR="00616536">
        <w:rPr>
          <w:sz w:val="22"/>
          <w:szCs w:val="22"/>
        </w:rPr>
        <w:t>B</w:t>
      </w:r>
      <w:r w:rsidRPr="00152A1B">
        <w:rPr>
          <w:sz w:val="22"/>
          <w:szCs w:val="22"/>
        </w:rPr>
        <w:t xml:space="preserve">endrovės </w:t>
      </w:r>
      <w:r w:rsidR="00B508B4" w:rsidRPr="00B508B4">
        <w:rPr>
          <w:sz w:val="22"/>
          <w:szCs w:val="22"/>
        </w:rPr>
        <w:t xml:space="preserve">akcininkų apskaitos dokumente </w:t>
      </w:r>
      <w:r w:rsidRPr="00152A1B">
        <w:rPr>
          <w:sz w:val="22"/>
          <w:szCs w:val="22"/>
        </w:rPr>
        <w:t xml:space="preserve">turi būti nurodyti </w:t>
      </w:r>
      <w:r w:rsidR="00616536">
        <w:rPr>
          <w:sz w:val="22"/>
          <w:szCs w:val="22"/>
        </w:rPr>
        <w:t>B</w:t>
      </w:r>
      <w:r w:rsidRPr="00152A1B">
        <w:rPr>
          <w:sz w:val="22"/>
          <w:szCs w:val="22"/>
        </w:rPr>
        <w:t>endrovės turimi kiekvieno akcininko, o jei akcija priklauso keliems akcininkams, - kiekvieno savininko ir jų atstovo duomenys,</w:t>
      </w:r>
      <w:r w:rsidR="009077FC">
        <w:rPr>
          <w:sz w:val="22"/>
          <w:szCs w:val="22"/>
        </w:rPr>
        <w:t xml:space="preserve"> nurodyti Akcinių bendrovių įstatyme,</w:t>
      </w:r>
      <w:r w:rsidRPr="00152A1B">
        <w:rPr>
          <w:sz w:val="22"/>
          <w:szCs w:val="22"/>
        </w:rPr>
        <w:t xml:space="preserve"> akcininkui nuosavybės teise priklausančių akcijų skaičius.</w:t>
      </w:r>
    </w:p>
    <w:p w14:paraId="02A4F6CD" w14:textId="16A02CFA" w:rsidR="0017767B" w:rsidRPr="00152A1B" w:rsidRDefault="005E1F9C" w:rsidP="0017767B">
      <w:pPr>
        <w:pStyle w:val="Sraopastraipa"/>
        <w:numPr>
          <w:ilvl w:val="0"/>
          <w:numId w:val="2"/>
        </w:numPr>
        <w:spacing w:before="240" w:after="0" w:line="240" w:lineRule="auto"/>
        <w:ind w:hanging="720"/>
        <w:contextualSpacing w:val="0"/>
        <w:jc w:val="both"/>
        <w:rPr>
          <w:b/>
          <w:bCs/>
          <w:sz w:val="22"/>
          <w:szCs w:val="22"/>
        </w:rPr>
      </w:pPr>
      <w:r w:rsidRPr="00152A1B">
        <w:rPr>
          <w:b/>
          <w:bCs/>
          <w:sz w:val="22"/>
          <w:szCs w:val="22"/>
        </w:rPr>
        <w:t>BENDROVĖS FILIALAI IR ATSTOVYBĖS</w:t>
      </w:r>
    </w:p>
    <w:p w14:paraId="0D9CBF9D" w14:textId="77777777" w:rsidR="0017767B" w:rsidRPr="00152A1B" w:rsidRDefault="0017767B"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 gali steigti filialus ir atstovybes Lietuvos Respublikos įstatymų nustatyta tvarka. Bendrovės filialų ir atstovybių skaičius neribojamas.</w:t>
      </w:r>
    </w:p>
    <w:p w14:paraId="516F92CC" w14:textId="2C97D262" w:rsidR="0017767B" w:rsidRPr="00152A1B" w:rsidRDefault="0017767B"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Sprendimus dėl </w:t>
      </w:r>
      <w:r w:rsidR="009077FC">
        <w:rPr>
          <w:sz w:val="22"/>
          <w:szCs w:val="22"/>
        </w:rPr>
        <w:t>B</w:t>
      </w:r>
      <w:r w:rsidRPr="00152A1B">
        <w:rPr>
          <w:sz w:val="22"/>
          <w:szCs w:val="22"/>
        </w:rPr>
        <w:t xml:space="preserve">endrovės filialų ir atstovybių steigimo bei jų veiklos nutraukimo priima </w:t>
      </w:r>
      <w:r>
        <w:rPr>
          <w:sz w:val="22"/>
          <w:szCs w:val="22"/>
        </w:rPr>
        <w:t>B</w:t>
      </w:r>
      <w:r w:rsidRPr="00152A1B">
        <w:rPr>
          <w:sz w:val="22"/>
          <w:szCs w:val="22"/>
        </w:rPr>
        <w:t xml:space="preserve">endrovės valdyba. Filialai ir atstovybės veikia pagal </w:t>
      </w:r>
      <w:r>
        <w:rPr>
          <w:sz w:val="22"/>
          <w:szCs w:val="22"/>
        </w:rPr>
        <w:t>B</w:t>
      </w:r>
      <w:r w:rsidRPr="00152A1B">
        <w:rPr>
          <w:sz w:val="22"/>
          <w:szCs w:val="22"/>
        </w:rPr>
        <w:t>endrovės valdybos patvirtintus nuostatus.</w:t>
      </w:r>
    </w:p>
    <w:p w14:paraId="405F85C2" w14:textId="77777777" w:rsidR="0017767B" w:rsidRPr="00152A1B" w:rsidRDefault="0017767B"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 xml:space="preserve">Filialui ar atstovybėms vadovauja filialo ar atstovybės vadovas - direktorius. Filialų ir atstovybių vadovus skiria ir atšaukia </w:t>
      </w:r>
      <w:r>
        <w:rPr>
          <w:sz w:val="22"/>
          <w:szCs w:val="22"/>
        </w:rPr>
        <w:t>B</w:t>
      </w:r>
      <w:r w:rsidRPr="00152A1B">
        <w:rPr>
          <w:sz w:val="22"/>
          <w:szCs w:val="22"/>
        </w:rPr>
        <w:t xml:space="preserve">endrovės vadovas, gavęs </w:t>
      </w:r>
      <w:r>
        <w:rPr>
          <w:sz w:val="22"/>
          <w:szCs w:val="22"/>
        </w:rPr>
        <w:t>B</w:t>
      </w:r>
      <w:r w:rsidRPr="00152A1B">
        <w:rPr>
          <w:sz w:val="22"/>
          <w:szCs w:val="22"/>
        </w:rPr>
        <w:t>endrovės valdybos pritarimą.</w:t>
      </w:r>
    </w:p>
    <w:p w14:paraId="296DA61F" w14:textId="576EBA90" w:rsidR="005706DA" w:rsidRPr="00152A1B" w:rsidRDefault="005E1F9C" w:rsidP="00152A1B">
      <w:pPr>
        <w:pStyle w:val="Sraopastraipa"/>
        <w:numPr>
          <w:ilvl w:val="0"/>
          <w:numId w:val="2"/>
        </w:numPr>
        <w:spacing w:before="240" w:after="0" w:line="240" w:lineRule="auto"/>
        <w:ind w:hanging="720"/>
        <w:contextualSpacing w:val="0"/>
        <w:jc w:val="both"/>
        <w:rPr>
          <w:b/>
          <w:bCs/>
          <w:sz w:val="22"/>
          <w:szCs w:val="22"/>
        </w:rPr>
      </w:pPr>
      <w:r>
        <w:rPr>
          <w:b/>
          <w:bCs/>
          <w:sz w:val="22"/>
          <w:szCs w:val="22"/>
        </w:rPr>
        <w:t>BAIGIAMOSIOS NUOSTATOS</w:t>
      </w:r>
    </w:p>
    <w:p w14:paraId="6E8AA995" w14:textId="7CB67FCA" w:rsidR="005706DA" w:rsidRDefault="005706DA" w:rsidP="0017767B">
      <w:pPr>
        <w:pStyle w:val="Sraopastraipa"/>
        <w:numPr>
          <w:ilvl w:val="1"/>
          <w:numId w:val="2"/>
        </w:numPr>
        <w:spacing w:before="240" w:after="0" w:line="240" w:lineRule="auto"/>
        <w:ind w:left="709" w:hanging="709"/>
        <w:contextualSpacing w:val="0"/>
        <w:jc w:val="both"/>
        <w:rPr>
          <w:sz w:val="22"/>
          <w:szCs w:val="22"/>
        </w:rPr>
      </w:pPr>
      <w:r w:rsidRPr="00152A1B">
        <w:rPr>
          <w:sz w:val="22"/>
          <w:szCs w:val="22"/>
        </w:rPr>
        <w:t>Bendrovės įstatų keitimo tvarka nesiskiria nuo Akcinių bendrovių įstatymo nustatytos tvarkos.</w:t>
      </w:r>
    </w:p>
    <w:p w14:paraId="00516A2A" w14:textId="4E627173" w:rsidR="009077FC" w:rsidRPr="00152A1B" w:rsidRDefault="009077FC" w:rsidP="0017767B">
      <w:pPr>
        <w:pStyle w:val="Sraopastraipa"/>
        <w:numPr>
          <w:ilvl w:val="1"/>
          <w:numId w:val="2"/>
        </w:numPr>
        <w:spacing w:before="240" w:after="0" w:line="240" w:lineRule="auto"/>
        <w:ind w:left="709" w:hanging="709"/>
        <w:contextualSpacing w:val="0"/>
        <w:jc w:val="both"/>
        <w:rPr>
          <w:sz w:val="22"/>
          <w:szCs w:val="22"/>
        </w:rPr>
      </w:pPr>
      <w:r w:rsidRPr="00BC57EE">
        <w:rPr>
          <w:sz w:val="22"/>
          <w:szCs w:val="22"/>
        </w:rPr>
        <w:t>Šie įstatai įsigalioja nuo jų įregistravimo dienos.</w:t>
      </w:r>
    </w:p>
    <w:p w14:paraId="5898AD6B" w14:textId="5E74C2B5" w:rsidR="005706DA" w:rsidRPr="00152A1B" w:rsidRDefault="005706DA" w:rsidP="00152A1B">
      <w:pPr>
        <w:spacing w:before="240" w:after="0" w:line="240" w:lineRule="auto"/>
        <w:jc w:val="both"/>
        <w:rPr>
          <w:sz w:val="22"/>
          <w:szCs w:val="22"/>
        </w:rPr>
      </w:pPr>
      <w:r w:rsidRPr="00152A1B">
        <w:rPr>
          <w:sz w:val="22"/>
          <w:szCs w:val="22"/>
        </w:rPr>
        <w:t xml:space="preserve">Įstatai pasirašyti </w:t>
      </w:r>
      <w:r w:rsidR="007906FA" w:rsidRPr="00BC57EE">
        <w:rPr>
          <w:sz w:val="22"/>
          <w:szCs w:val="22"/>
          <w:lang w:val="en-GB"/>
        </w:rPr>
        <w:t xml:space="preserve">2022 m. </w:t>
      </w:r>
      <w:r w:rsidR="007906FA" w:rsidRPr="007906FA">
        <w:rPr>
          <w:sz w:val="22"/>
          <w:szCs w:val="22"/>
          <w:lang w:val="en-GB"/>
        </w:rPr>
        <w:t>[...]</w:t>
      </w:r>
      <w:r w:rsidR="007906FA" w:rsidRPr="00BC57EE">
        <w:rPr>
          <w:sz w:val="22"/>
          <w:szCs w:val="22"/>
          <w:lang w:val="en-GB"/>
        </w:rPr>
        <w:t xml:space="preserve"> </w:t>
      </w:r>
      <w:r w:rsidR="007906FA" w:rsidRPr="007906FA">
        <w:rPr>
          <w:sz w:val="22"/>
          <w:szCs w:val="22"/>
        </w:rPr>
        <w:t>[...]</w:t>
      </w:r>
      <w:r w:rsidR="007906FA" w:rsidRPr="00BC57EE">
        <w:rPr>
          <w:sz w:val="22"/>
          <w:szCs w:val="22"/>
          <w:lang w:val="en-GB"/>
        </w:rPr>
        <w:t xml:space="preserve"> d</w:t>
      </w:r>
      <w:r w:rsidRPr="00152A1B">
        <w:rPr>
          <w:sz w:val="22"/>
          <w:szCs w:val="22"/>
        </w:rPr>
        <w:t xml:space="preserve">. </w:t>
      </w:r>
    </w:p>
    <w:sectPr w:rsidR="005706DA" w:rsidRPr="00152A1B" w:rsidSect="00CC3A4E">
      <w:footerReference w:type="default" r:id="rId8"/>
      <w:footerReference w:type="first" r:id="rId9"/>
      <w:pgSz w:w="11906" w:h="16838" w:code="9"/>
      <w:pgMar w:top="1418" w:right="1418" w:bottom="1418" w:left="1418" w:header="113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0D73" w14:textId="77777777" w:rsidR="00294B8C" w:rsidRDefault="00294B8C" w:rsidP="008F6B6C">
      <w:pPr>
        <w:spacing w:after="0" w:line="240" w:lineRule="auto"/>
      </w:pPr>
      <w:r>
        <w:separator/>
      </w:r>
    </w:p>
  </w:endnote>
  <w:endnote w:type="continuationSeparator" w:id="0">
    <w:p w14:paraId="452FCF61" w14:textId="77777777" w:rsidR="00294B8C" w:rsidRDefault="00294B8C" w:rsidP="008F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552963"/>
      <w:docPartObj>
        <w:docPartGallery w:val="Page Numbers (Bottom of Page)"/>
        <w:docPartUnique/>
      </w:docPartObj>
    </w:sdtPr>
    <w:sdtEndPr/>
    <w:sdtContent>
      <w:sdt>
        <w:sdtPr>
          <w:id w:val="1728636285"/>
          <w:docPartObj>
            <w:docPartGallery w:val="Page Numbers (Top of Page)"/>
            <w:docPartUnique/>
          </w:docPartObj>
        </w:sdtPr>
        <w:sdtEndPr/>
        <w:sdtContent>
          <w:p w14:paraId="372176AA" w14:textId="36A66FBD" w:rsidR="007906FA" w:rsidRDefault="007906FA">
            <w:pPr>
              <w:pStyle w:val="Porat"/>
              <w:jc w:val="center"/>
            </w:pPr>
            <w:r w:rsidRPr="00F52EC5">
              <w:rPr>
                <w:sz w:val="22"/>
                <w:szCs w:val="22"/>
              </w:rPr>
              <w:fldChar w:fldCharType="begin"/>
            </w:r>
            <w:r w:rsidRPr="000F6270">
              <w:rPr>
                <w:sz w:val="22"/>
                <w:szCs w:val="22"/>
              </w:rPr>
              <w:instrText xml:space="preserve"> PAGE </w:instrText>
            </w:r>
            <w:r w:rsidRPr="00F52EC5">
              <w:rPr>
                <w:sz w:val="22"/>
                <w:szCs w:val="22"/>
              </w:rPr>
              <w:fldChar w:fldCharType="separate"/>
            </w:r>
            <w:r w:rsidRPr="000F6270">
              <w:rPr>
                <w:noProof/>
                <w:sz w:val="22"/>
                <w:szCs w:val="22"/>
              </w:rPr>
              <w:t>2</w:t>
            </w:r>
            <w:r w:rsidRPr="00F52EC5">
              <w:rPr>
                <w:sz w:val="22"/>
                <w:szCs w:val="22"/>
              </w:rPr>
              <w:fldChar w:fldCharType="end"/>
            </w:r>
            <w:r w:rsidRPr="00F52EC5">
              <w:rPr>
                <w:sz w:val="22"/>
                <w:szCs w:val="22"/>
              </w:rPr>
              <w:t xml:space="preserve"> / </w:t>
            </w:r>
            <w:r w:rsidRPr="00F52EC5">
              <w:rPr>
                <w:sz w:val="22"/>
                <w:szCs w:val="22"/>
              </w:rPr>
              <w:fldChar w:fldCharType="begin"/>
            </w:r>
            <w:r w:rsidRPr="000F6270">
              <w:rPr>
                <w:sz w:val="22"/>
                <w:szCs w:val="22"/>
              </w:rPr>
              <w:instrText xml:space="preserve"> NUMPAGES  </w:instrText>
            </w:r>
            <w:r w:rsidRPr="00F52EC5">
              <w:rPr>
                <w:sz w:val="22"/>
                <w:szCs w:val="22"/>
              </w:rPr>
              <w:fldChar w:fldCharType="separate"/>
            </w:r>
            <w:r w:rsidRPr="000F6270">
              <w:rPr>
                <w:noProof/>
                <w:sz w:val="22"/>
                <w:szCs w:val="22"/>
              </w:rPr>
              <w:t>2</w:t>
            </w:r>
            <w:r w:rsidRPr="00F52EC5">
              <w:rPr>
                <w:sz w:val="22"/>
                <w:szCs w:val="22"/>
              </w:rPr>
              <w:fldChar w:fldCharType="end"/>
            </w:r>
          </w:p>
        </w:sdtContent>
      </w:sdt>
    </w:sdtContent>
  </w:sdt>
  <w:p w14:paraId="5BCC8BF0" w14:textId="198FA7B4" w:rsidR="00152A1B" w:rsidRDefault="00152A1B" w:rsidP="00F52EC5">
    <w:pPr>
      <w:pStyle w:val="Por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B64C" w14:textId="077957CF" w:rsidR="0058794D" w:rsidRPr="00E25CF3" w:rsidRDefault="0058794D" w:rsidP="00E25CF3">
    <w:pPr>
      <w:pStyle w:val="Porat"/>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3E91" w14:textId="77777777" w:rsidR="00294B8C" w:rsidRDefault="00294B8C" w:rsidP="008F6B6C">
      <w:pPr>
        <w:spacing w:after="0" w:line="240" w:lineRule="auto"/>
      </w:pPr>
      <w:r>
        <w:separator/>
      </w:r>
    </w:p>
  </w:footnote>
  <w:footnote w:type="continuationSeparator" w:id="0">
    <w:p w14:paraId="65E64063" w14:textId="77777777" w:rsidR="00294B8C" w:rsidRDefault="00294B8C" w:rsidP="008F6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451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A506FB"/>
    <w:multiLevelType w:val="multilevel"/>
    <w:tmpl w:val="AA96D790"/>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7C52F53"/>
    <w:multiLevelType w:val="hybridMultilevel"/>
    <w:tmpl w:val="C6623260"/>
    <w:lvl w:ilvl="0" w:tplc="5B7C0DDA">
      <w:start w:val="1"/>
      <w:numFmt w:val="decimal"/>
      <w:lvlText w:val="%1."/>
      <w:lvlJc w:val="left"/>
      <w:pPr>
        <w:ind w:left="1650" w:hanging="12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76124"/>
    <w:multiLevelType w:val="hybridMultilevel"/>
    <w:tmpl w:val="3004719C"/>
    <w:lvl w:ilvl="0" w:tplc="B1A47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0468A"/>
    <w:multiLevelType w:val="multilevel"/>
    <w:tmpl w:val="685C055C"/>
    <w:lvl w:ilvl="0">
      <w:start w:val="1"/>
      <w:numFmt w:val="decimal"/>
      <w:pStyle w:val="Antrat1"/>
      <w:lvlText w:val="%1."/>
      <w:lvlJc w:val="left"/>
      <w:pPr>
        <w:ind w:left="709" w:hanging="709"/>
      </w:pPr>
      <w:rPr>
        <w:rFonts w:ascii="Times New Roman" w:hAnsi="Times New Roman" w:cs="Times New Roman" w:hint="default"/>
        <w:b/>
        <w:caps/>
        <w:smallCaps w:val="0"/>
        <w:sz w:val="22"/>
        <w:szCs w:val="22"/>
      </w:rPr>
    </w:lvl>
    <w:lvl w:ilvl="1">
      <w:start w:val="1"/>
      <w:numFmt w:val="decimal"/>
      <w:pStyle w:val="Antrat2"/>
      <w:lvlText w:val="%1.%2."/>
      <w:lvlJc w:val="left"/>
      <w:pPr>
        <w:ind w:left="709" w:hanging="709"/>
      </w:pPr>
      <w:rPr>
        <w:rFonts w:ascii="Times New Roman" w:hAnsi="Times New Roman" w:cs="Times New Roman" w:hint="default"/>
        <w:sz w:val="24"/>
        <w:szCs w:val="24"/>
      </w:rPr>
    </w:lvl>
    <w:lvl w:ilvl="2">
      <w:start w:val="1"/>
      <w:numFmt w:val="decimal"/>
      <w:pStyle w:val="Antrat3"/>
      <w:lvlText w:val="%1.%2.%3."/>
      <w:lvlJc w:val="left"/>
      <w:pPr>
        <w:ind w:left="709" w:hanging="709"/>
      </w:pPr>
      <w:rPr>
        <w:rFonts w:ascii="Times New Roman" w:hAnsi="Times New Roman" w:cs="Times New Roman" w:hint="default"/>
        <w:sz w:val="24"/>
        <w:szCs w:val="24"/>
      </w:rPr>
    </w:lvl>
    <w:lvl w:ilvl="3">
      <w:start w:val="1"/>
      <w:numFmt w:val="lowerLetter"/>
      <w:pStyle w:val="Antrat4"/>
      <w:lvlText w:val="(%4)"/>
      <w:lvlJc w:val="left"/>
      <w:pPr>
        <w:ind w:left="1418" w:hanging="709"/>
      </w:pPr>
      <w:rPr>
        <w:rFonts w:hint="default"/>
        <w:sz w:val="24"/>
        <w:szCs w:val="24"/>
      </w:rPr>
    </w:lvl>
    <w:lvl w:ilvl="4">
      <w:start w:val="1"/>
      <w:numFmt w:val="lowerRoman"/>
      <w:pStyle w:val="Antrat5"/>
      <w:lvlText w:val="(%5)"/>
      <w:lvlJc w:val="left"/>
      <w:pPr>
        <w:ind w:left="2126" w:hanging="708"/>
      </w:pPr>
      <w:rPr>
        <w:rFonts w:hint="default"/>
        <w:sz w:val="24"/>
        <w:szCs w:val="24"/>
      </w:rPr>
    </w:lvl>
    <w:lvl w:ilvl="5">
      <w:start w:val="1"/>
      <w:numFmt w:val="lowerLetter"/>
      <w:pStyle w:val="Antrat6"/>
      <w:lvlText w:val="%6."/>
      <w:lvlJc w:val="left"/>
      <w:pPr>
        <w:ind w:left="2835" w:hanging="709"/>
      </w:pPr>
      <w:rPr>
        <w:rFonts w:ascii="Trebuchet MS" w:hAnsi="Trebuchet MS" w:hint="default"/>
        <w:sz w:val="20"/>
      </w:rPr>
    </w:lvl>
    <w:lvl w:ilvl="6">
      <w:start w:val="1"/>
      <w:numFmt w:val="lowerRoman"/>
      <w:pStyle w:val="Antrat7"/>
      <w:lvlText w:val="%7."/>
      <w:lvlJc w:val="left"/>
      <w:pPr>
        <w:ind w:left="3544" w:hanging="709"/>
      </w:pPr>
      <w:rPr>
        <w:rFonts w:ascii="Trebuchet MS" w:hAnsi="Trebuchet MS" w:hint="default"/>
        <w:sz w:val="20"/>
      </w:rPr>
    </w:lvl>
    <w:lvl w:ilvl="7">
      <w:start w:val="1"/>
      <w:numFmt w:val="lowerLetter"/>
      <w:pStyle w:val="Antrat8"/>
      <w:lvlText w:val="%8)"/>
      <w:lvlJc w:val="left"/>
      <w:pPr>
        <w:ind w:left="4253" w:hanging="709"/>
      </w:pPr>
      <w:rPr>
        <w:rFonts w:ascii="Trebuchet MS" w:hAnsi="Trebuchet MS" w:hint="default"/>
        <w:sz w:val="20"/>
      </w:rPr>
    </w:lvl>
    <w:lvl w:ilvl="8">
      <w:start w:val="1"/>
      <w:numFmt w:val="decimal"/>
      <w:pStyle w:val="Antrat9"/>
      <w:lvlText w:val="%9."/>
      <w:lvlJc w:val="left"/>
      <w:pPr>
        <w:ind w:left="4961" w:hanging="708"/>
      </w:pPr>
      <w:rPr>
        <w:rFonts w:ascii="Trebuchet MS" w:hAnsi="Trebuchet MS" w:hint="default"/>
        <w:sz w:val="20"/>
      </w:rPr>
    </w:lvl>
  </w:abstractNum>
  <w:num w:numId="1" w16cid:durableId="911280960">
    <w:abstractNumId w:val="4"/>
  </w:num>
  <w:num w:numId="2" w16cid:durableId="1499805951">
    <w:abstractNumId w:val="1"/>
  </w:num>
  <w:num w:numId="3" w16cid:durableId="1468426065">
    <w:abstractNumId w:val="0"/>
  </w:num>
  <w:num w:numId="4" w16cid:durableId="1544444578">
    <w:abstractNumId w:val="2"/>
  </w:num>
  <w:num w:numId="5" w16cid:durableId="1402411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3D"/>
    <w:rsid w:val="00000464"/>
    <w:rsid w:val="000100C3"/>
    <w:rsid w:val="0005724B"/>
    <w:rsid w:val="00073894"/>
    <w:rsid w:val="000C0436"/>
    <w:rsid w:val="000E36C2"/>
    <w:rsid w:val="000F6270"/>
    <w:rsid w:val="00152A1B"/>
    <w:rsid w:val="0017767B"/>
    <w:rsid w:val="0018466B"/>
    <w:rsid w:val="001B6653"/>
    <w:rsid w:val="00223BE6"/>
    <w:rsid w:val="0026636F"/>
    <w:rsid w:val="00271304"/>
    <w:rsid w:val="0027366C"/>
    <w:rsid w:val="00294B8C"/>
    <w:rsid w:val="002A44F6"/>
    <w:rsid w:val="002D0075"/>
    <w:rsid w:val="002E748B"/>
    <w:rsid w:val="0030100C"/>
    <w:rsid w:val="00310AAF"/>
    <w:rsid w:val="00324A57"/>
    <w:rsid w:val="00326624"/>
    <w:rsid w:val="00392110"/>
    <w:rsid w:val="003A1E44"/>
    <w:rsid w:val="003C56E6"/>
    <w:rsid w:val="003F28AD"/>
    <w:rsid w:val="0040547F"/>
    <w:rsid w:val="0043796E"/>
    <w:rsid w:val="00440221"/>
    <w:rsid w:val="0044123C"/>
    <w:rsid w:val="00445517"/>
    <w:rsid w:val="00452850"/>
    <w:rsid w:val="004628C9"/>
    <w:rsid w:val="00465B31"/>
    <w:rsid w:val="004A7D2E"/>
    <w:rsid w:val="004E284A"/>
    <w:rsid w:val="004F2F9D"/>
    <w:rsid w:val="00524505"/>
    <w:rsid w:val="005706DA"/>
    <w:rsid w:val="0058304A"/>
    <w:rsid w:val="00584357"/>
    <w:rsid w:val="0058794D"/>
    <w:rsid w:val="005E1F9C"/>
    <w:rsid w:val="005F0A37"/>
    <w:rsid w:val="00616536"/>
    <w:rsid w:val="006D203B"/>
    <w:rsid w:val="006D58AE"/>
    <w:rsid w:val="006D7F9F"/>
    <w:rsid w:val="00715E34"/>
    <w:rsid w:val="00731916"/>
    <w:rsid w:val="00755000"/>
    <w:rsid w:val="00761266"/>
    <w:rsid w:val="00773B15"/>
    <w:rsid w:val="007906FA"/>
    <w:rsid w:val="00807297"/>
    <w:rsid w:val="00864AB8"/>
    <w:rsid w:val="0088722D"/>
    <w:rsid w:val="00895952"/>
    <w:rsid w:val="008E1B69"/>
    <w:rsid w:val="008E4CC6"/>
    <w:rsid w:val="008F6B6C"/>
    <w:rsid w:val="009077FC"/>
    <w:rsid w:val="00910F85"/>
    <w:rsid w:val="00956C73"/>
    <w:rsid w:val="009F2786"/>
    <w:rsid w:val="009F70E1"/>
    <w:rsid w:val="00A0513D"/>
    <w:rsid w:val="00A138FD"/>
    <w:rsid w:val="00A86912"/>
    <w:rsid w:val="00AA6E29"/>
    <w:rsid w:val="00B1213B"/>
    <w:rsid w:val="00B508B4"/>
    <w:rsid w:val="00B634F4"/>
    <w:rsid w:val="00B77D85"/>
    <w:rsid w:val="00BB15DB"/>
    <w:rsid w:val="00BF2EB6"/>
    <w:rsid w:val="00C21672"/>
    <w:rsid w:val="00C6279E"/>
    <w:rsid w:val="00C64879"/>
    <w:rsid w:val="00CC3A4E"/>
    <w:rsid w:val="00CD13C6"/>
    <w:rsid w:val="00CD5474"/>
    <w:rsid w:val="00D0171B"/>
    <w:rsid w:val="00D23F01"/>
    <w:rsid w:val="00DD5A4A"/>
    <w:rsid w:val="00E03294"/>
    <w:rsid w:val="00E25CF3"/>
    <w:rsid w:val="00E269A8"/>
    <w:rsid w:val="00E3087F"/>
    <w:rsid w:val="00E73B6A"/>
    <w:rsid w:val="00E96053"/>
    <w:rsid w:val="00E96910"/>
    <w:rsid w:val="00EE0E29"/>
    <w:rsid w:val="00EE577C"/>
    <w:rsid w:val="00EE7DF4"/>
    <w:rsid w:val="00F07DA6"/>
    <w:rsid w:val="00F11C37"/>
    <w:rsid w:val="00F454BC"/>
    <w:rsid w:val="00F52EC5"/>
    <w:rsid w:val="00F96731"/>
    <w:rsid w:val="00FA2207"/>
    <w:rsid w:val="00FC0C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AB74"/>
  <w15:docId w15:val="{33D4279C-E102-4AEA-A1CD-8789A1F1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88722D"/>
    <w:pPr>
      <w:keepNext/>
      <w:keepLines/>
      <w:numPr>
        <w:numId w:val="1"/>
      </w:numPr>
      <w:spacing w:after="200" w:line="276" w:lineRule="auto"/>
      <w:jc w:val="both"/>
      <w:outlineLvl w:val="0"/>
    </w:pPr>
    <w:rPr>
      <w:rFonts w:eastAsiaTheme="majorEastAsia" w:cstheme="majorBidi"/>
      <w:b/>
      <w:bCs/>
      <w:caps/>
      <w:szCs w:val="28"/>
      <w:lang w:eastAsia="lt-LT"/>
    </w:rPr>
  </w:style>
  <w:style w:type="paragraph" w:styleId="Antrat2">
    <w:name w:val="heading 2"/>
    <w:basedOn w:val="prastasis"/>
    <w:link w:val="Antrat2Diagrama"/>
    <w:uiPriority w:val="9"/>
    <w:unhideWhenUsed/>
    <w:qFormat/>
    <w:rsid w:val="0088722D"/>
    <w:pPr>
      <w:numPr>
        <w:ilvl w:val="1"/>
        <w:numId w:val="1"/>
      </w:numPr>
      <w:spacing w:after="200" w:line="276" w:lineRule="auto"/>
      <w:jc w:val="both"/>
      <w:outlineLvl w:val="1"/>
    </w:pPr>
    <w:rPr>
      <w:rFonts w:eastAsiaTheme="majorEastAsia" w:cstheme="majorBidi"/>
      <w:bCs/>
      <w:szCs w:val="26"/>
      <w:lang w:eastAsia="lt-LT"/>
    </w:rPr>
  </w:style>
  <w:style w:type="paragraph" w:styleId="Antrat3">
    <w:name w:val="heading 3"/>
    <w:basedOn w:val="prastasis"/>
    <w:link w:val="Antrat3Diagrama"/>
    <w:autoRedefine/>
    <w:uiPriority w:val="9"/>
    <w:unhideWhenUsed/>
    <w:qFormat/>
    <w:rsid w:val="0088722D"/>
    <w:pPr>
      <w:numPr>
        <w:ilvl w:val="2"/>
        <w:numId w:val="1"/>
      </w:numPr>
      <w:spacing w:after="200" w:line="276" w:lineRule="auto"/>
      <w:jc w:val="both"/>
      <w:outlineLvl w:val="2"/>
    </w:pPr>
    <w:rPr>
      <w:rFonts w:eastAsiaTheme="majorEastAsia" w:cstheme="majorBidi"/>
      <w:bCs/>
      <w:szCs w:val="20"/>
      <w:lang w:eastAsia="lt-LT"/>
    </w:rPr>
  </w:style>
  <w:style w:type="paragraph" w:styleId="Antrat4">
    <w:name w:val="heading 4"/>
    <w:basedOn w:val="prastasis"/>
    <w:link w:val="Antrat4Diagrama"/>
    <w:autoRedefine/>
    <w:uiPriority w:val="9"/>
    <w:unhideWhenUsed/>
    <w:qFormat/>
    <w:rsid w:val="005F0A37"/>
    <w:pPr>
      <w:numPr>
        <w:ilvl w:val="3"/>
        <w:numId w:val="1"/>
      </w:numPr>
      <w:spacing w:after="200" w:line="276" w:lineRule="auto"/>
      <w:jc w:val="both"/>
      <w:outlineLvl w:val="3"/>
    </w:pPr>
    <w:rPr>
      <w:rFonts w:eastAsiaTheme="majorEastAsia" w:cstheme="majorBidi"/>
      <w:bCs/>
      <w:iCs/>
      <w:szCs w:val="20"/>
      <w:lang w:eastAsia="lt-LT"/>
    </w:rPr>
  </w:style>
  <w:style w:type="paragraph" w:styleId="Antrat5">
    <w:name w:val="heading 5"/>
    <w:basedOn w:val="prastasis"/>
    <w:link w:val="Antrat5Diagrama"/>
    <w:uiPriority w:val="9"/>
    <w:unhideWhenUsed/>
    <w:qFormat/>
    <w:rsid w:val="00761266"/>
    <w:pPr>
      <w:numPr>
        <w:ilvl w:val="4"/>
        <w:numId w:val="1"/>
      </w:numPr>
      <w:spacing w:after="200" w:line="276" w:lineRule="auto"/>
      <w:jc w:val="both"/>
      <w:outlineLvl w:val="4"/>
    </w:pPr>
    <w:rPr>
      <w:rFonts w:eastAsiaTheme="majorEastAsia" w:cstheme="majorBidi"/>
      <w:szCs w:val="20"/>
      <w:lang w:eastAsia="lt-LT"/>
    </w:rPr>
  </w:style>
  <w:style w:type="paragraph" w:styleId="Antrat6">
    <w:name w:val="heading 6"/>
    <w:basedOn w:val="prastasis"/>
    <w:link w:val="Antrat6Diagrama"/>
    <w:uiPriority w:val="9"/>
    <w:unhideWhenUsed/>
    <w:rsid w:val="00761266"/>
    <w:pPr>
      <w:numPr>
        <w:ilvl w:val="5"/>
        <w:numId w:val="1"/>
      </w:numPr>
      <w:spacing w:after="200" w:line="276" w:lineRule="auto"/>
      <w:jc w:val="both"/>
      <w:outlineLvl w:val="5"/>
    </w:pPr>
    <w:rPr>
      <w:rFonts w:ascii="Trebuchet MS" w:eastAsiaTheme="majorEastAsia" w:hAnsi="Trebuchet MS" w:cstheme="majorBidi"/>
      <w:iCs/>
      <w:sz w:val="20"/>
      <w:szCs w:val="20"/>
      <w:lang w:eastAsia="lt-LT"/>
    </w:rPr>
  </w:style>
  <w:style w:type="paragraph" w:styleId="Antrat7">
    <w:name w:val="heading 7"/>
    <w:basedOn w:val="prastasis"/>
    <w:link w:val="Antrat7Diagrama"/>
    <w:uiPriority w:val="9"/>
    <w:unhideWhenUsed/>
    <w:rsid w:val="00761266"/>
    <w:pPr>
      <w:numPr>
        <w:ilvl w:val="6"/>
        <w:numId w:val="1"/>
      </w:numPr>
      <w:spacing w:after="200" w:line="276" w:lineRule="auto"/>
      <w:jc w:val="both"/>
      <w:outlineLvl w:val="6"/>
    </w:pPr>
    <w:rPr>
      <w:rFonts w:ascii="Trebuchet MS" w:eastAsiaTheme="majorEastAsia" w:hAnsi="Trebuchet MS" w:cstheme="majorBidi"/>
      <w:iCs/>
      <w:sz w:val="20"/>
      <w:szCs w:val="20"/>
      <w:lang w:eastAsia="lt-LT"/>
    </w:rPr>
  </w:style>
  <w:style w:type="paragraph" w:styleId="Antrat8">
    <w:name w:val="heading 8"/>
    <w:basedOn w:val="prastasis"/>
    <w:link w:val="Antrat8Diagrama"/>
    <w:uiPriority w:val="9"/>
    <w:unhideWhenUsed/>
    <w:rsid w:val="00761266"/>
    <w:pPr>
      <w:numPr>
        <w:ilvl w:val="7"/>
        <w:numId w:val="1"/>
      </w:numPr>
      <w:spacing w:after="200" w:line="276" w:lineRule="auto"/>
      <w:jc w:val="both"/>
      <w:outlineLvl w:val="7"/>
    </w:pPr>
    <w:rPr>
      <w:rFonts w:ascii="Trebuchet MS" w:eastAsiaTheme="majorEastAsia" w:hAnsi="Trebuchet MS" w:cstheme="majorBidi"/>
      <w:sz w:val="20"/>
      <w:szCs w:val="20"/>
      <w:lang w:eastAsia="lt-LT"/>
    </w:rPr>
  </w:style>
  <w:style w:type="paragraph" w:styleId="Antrat9">
    <w:name w:val="heading 9"/>
    <w:basedOn w:val="prastasis"/>
    <w:link w:val="Antrat9Diagrama"/>
    <w:uiPriority w:val="9"/>
    <w:unhideWhenUsed/>
    <w:rsid w:val="00761266"/>
    <w:pPr>
      <w:numPr>
        <w:ilvl w:val="8"/>
        <w:numId w:val="1"/>
      </w:numPr>
      <w:spacing w:after="200" w:line="276" w:lineRule="auto"/>
      <w:jc w:val="both"/>
      <w:outlineLvl w:val="8"/>
    </w:pPr>
    <w:rPr>
      <w:rFonts w:ascii="Trebuchet MS" w:eastAsiaTheme="majorEastAsia" w:hAnsi="Trebuchet MS" w:cstheme="majorBidi"/>
      <w:iCs/>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F6B6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F6B6C"/>
  </w:style>
  <w:style w:type="paragraph" w:styleId="Porat">
    <w:name w:val="footer"/>
    <w:basedOn w:val="prastasis"/>
    <w:link w:val="PoratDiagrama"/>
    <w:uiPriority w:val="99"/>
    <w:unhideWhenUsed/>
    <w:rsid w:val="008F6B6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F6B6C"/>
  </w:style>
  <w:style w:type="paragraph" w:styleId="Pagrindinistekstas">
    <w:name w:val="Body Text"/>
    <w:basedOn w:val="prastasis"/>
    <w:link w:val="PagrindinistekstasDiagrama"/>
    <w:uiPriority w:val="1"/>
    <w:qFormat/>
    <w:rsid w:val="008F6B6C"/>
    <w:pPr>
      <w:widowControl w:val="0"/>
      <w:autoSpaceDE w:val="0"/>
      <w:autoSpaceDN w:val="0"/>
      <w:spacing w:before="20" w:after="0" w:line="240" w:lineRule="auto"/>
      <w:ind w:left="20"/>
    </w:pPr>
    <w:rPr>
      <w:rFonts w:ascii="Calibri Light" w:eastAsia="Calibri Light" w:hAnsi="Calibri Light" w:cs="Calibri Light"/>
      <w:sz w:val="18"/>
      <w:szCs w:val="18"/>
      <w:lang w:val="en-US"/>
    </w:rPr>
  </w:style>
  <w:style w:type="character" w:customStyle="1" w:styleId="PagrindinistekstasDiagrama">
    <w:name w:val="Pagrindinis tekstas Diagrama"/>
    <w:basedOn w:val="Numatytasispastraiposriftas"/>
    <w:link w:val="Pagrindinistekstas"/>
    <w:uiPriority w:val="1"/>
    <w:rsid w:val="008F6B6C"/>
    <w:rPr>
      <w:rFonts w:ascii="Calibri Light" w:eastAsia="Calibri Light" w:hAnsi="Calibri Light" w:cs="Calibri Light"/>
      <w:sz w:val="18"/>
      <w:szCs w:val="18"/>
      <w:lang w:val="en-US"/>
    </w:rPr>
  </w:style>
  <w:style w:type="paragraph" w:styleId="Debesliotekstas">
    <w:name w:val="Balloon Text"/>
    <w:basedOn w:val="prastasis"/>
    <w:link w:val="DebesliotekstasDiagrama"/>
    <w:uiPriority w:val="99"/>
    <w:semiHidden/>
    <w:unhideWhenUsed/>
    <w:rsid w:val="00E269A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69A8"/>
    <w:rPr>
      <w:rFonts w:ascii="Segoe UI" w:hAnsi="Segoe UI" w:cs="Segoe UI"/>
      <w:sz w:val="18"/>
      <w:szCs w:val="18"/>
    </w:rPr>
  </w:style>
  <w:style w:type="character" w:customStyle="1" w:styleId="Antrat1Diagrama">
    <w:name w:val="Antraštė 1 Diagrama"/>
    <w:basedOn w:val="Numatytasispastraiposriftas"/>
    <w:link w:val="Antrat1"/>
    <w:uiPriority w:val="9"/>
    <w:rsid w:val="0088722D"/>
    <w:rPr>
      <w:rFonts w:eastAsiaTheme="majorEastAsia" w:cstheme="majorBidi"/>
      <w:b/>
      <w:bCs/>
      <w:caps/>
      <w:szCs w:val="28"/>
      <w:lang w:eastAsia="lt-LT"/>
    </w:rPr>
  </w:style>
  <w:style w:type="character" w:customStyle="1" w:styleId="Antrat2Diagrama">
    <w:name w:val="Antraštė 2 Diagrama"/>
    <w:basedOn w:val="Numatytasispastraiposriftas"/>
    <w:link w:val="Antrat2"/>
    <w:uiPriority w:val="9"/>
    <w:rsid w:val="0088722D"/>
    <w:rPr>
      <w:rFonts w:eastAsiaTheme="majorEastAsia" w:cstheme="majorBidi"/>
      <w:bCs/>
      <w:szCs w:val="26"/>
      <w:lang w:eastAsia="lt-LT"/>
    </w:rPr>
  </w:style>
  <w:style w:type="character" w:customStyle="1" w:styleId="Antrat3Diagrama">
    <w:name w:val="Antraštė 3 Diagrama"/>
    <w:basedOn w:val="Numatytasispastraiposriftas"/>
    <w:link w:val="Antrat3"/>
    <w:uiPriority w:val="9"/>
    <w:rsid w:val="0088722D"/>
    <w:rPr>
      <w:rFonts w:eastAsiaTheme="majorEastAsia" w:cstheme="majorBidi"/>
      <w:bCs/>
      <w:szCs w:val="20"/>
      <w:lang w:eastAsia="lt-LT"/>
    </w:rPr>
  </w:style>
  <w:style w:type="character" w:customStyle="1" w:styleId="Antrat4Diagrama">
    <w:name w:val="Antraštė 4 Diagrama"/>
    <w:basedOn w:val="Numatytasispastraiposriftas"/>
    <w:link w:val="Antrat4"/>
    <w:uiPriority w:val="9"/>
    <w:rsid w:val="005F0A37"/>
    <w:rPr>
      <w:rFonts w:eastAsiaTheme="majorEastAsia" w:cstheme="majorBidi"/>
      <w:bCs/>
      <w:iCs/>
      <w:szCs w:val="20"/>
      <w:lang w:eastAsia="lt-LT"/>
    </w:rPr>
  </w:style>
  <w:style w:type="character" w:customStyle="1" w:styleId="Antrat5Diagrama">
    <w:name w:val="Antraštė 5 Diagrama"/>
    <w:basedOn w:val="Numatytasispastraiposriftas"/>
    <w:link w:val="Antrat5"/>
    <w:uiPriority w:val="9"/>
    <w:rsid w:val="00761266"/>
    <w:rPr>
      <w:rFonts w:eastAsiaTheme="majorEastAsia" w:cstheme="majorBidi"/>
      <w:szCs w:val="20"/>
      <w:lang w:eastAsia="lt-LT"/>
    </w:rPr>
  </w:style>
  <w:style w:type="character" w:customStyle="1" w:styleId="Antrat6Diagrama">
    <w:name w:val="Antraštė 6 Diagrama"/>
    <w:basedOn w:val="Numatytasispastraiposriftas"/>
    <w:link w:val="Antrat6"/>
    <w:uiPriority w:val="9"/>
    <w:rsid w:val="00761266"/>
    <w:rPr>
      <w:rFonts w:ascii="Trebuchet MS" w:eastAsiaTheme="majorEastAsia" w:hAnsi="Trebuchet MS" w:cstheme="majorBidi"/>
      <w:iCs/>
      <w:sz w:val="20"/>
      <w:szCs w:val="20"/>
      <w:lang w:eastAsia="lt-LT"/>
    </w:rPr>
  </w:style>
  <w:style w:type="character" w:customStyle="1" w:styleId="Antrat7Diagrama">
    <w:name w:val="Antraštė 7 Diagrama"/>
    <w:basedOn w:val="Numatytasispastraiposriftas"/>
    <w:link w:val="Antrat7"/>
    <w:uiPriority w:val="9"/>
    <w:rsid w:val="00761266"/>
    <w:rPr>
      <w:rFonts w:ascii="Trebuchet MS" w:eastAsiaTheme="majorEastAsia" w:hAnsi="Trebuchet MS" w:cstheme="majorBidi"/>
      <w:iCs/>
      <w:sz w:val="20"/>
      <w:szCs w:val="20"/>
      <w:lang w:eastAsia="lt-LT"/>
    </w:rPr>
  </w:style>
  <w:style w:type="character" w:customStyle="1" w:styleId="Antrat8Diagrama">
    <w:name w:val="Antraštė 8 Diagrama"/>
    <w:basedOn w:val="Numatytasispastraiposriftas"/>
    <w:link w:val="Antrat8"/>
    <w:uiPriority w:val="9"/>
    <w:rsid w:val="00761266"/>
    <w:rPr>
      <w:rFonts w:ascii="Trebuchet MS" w:eastAsiaTheme="majorEastAsia" w:hAnsi="Trebuchet MS" w:cstheme="majorBidi"/>
      <w:sz w:val="20"/>
      <w:szCs w:val="20"/>
      <w:lang w:eastAsia="lt-LT"/>
    </w:rPr>
  </w:style>
  <w:style w:type="character" w:customStyle="1" w:styleId="Antrat9Diagrama">
    <w:name w:val="Antraštė 9 Diagrama"/>
    <w:basedOn w:val="Numatytasispastraiposriftas"/>
    <w:link w:val="Antrat9"/>
    <w:uiPriority w:val="9"/>
    <w:rsid w:val="00761266"/>
    <w:rPr>
      <w:rFonts w:ascii="Trebuchet MS" w:eastAsiaTheme="majorEastAsia" w:hAnsi="Trebuchet MS" w:cstheme="majorBidi"/>
      <w:iCs/>
      <w:sz w:val="20"/>
      <w:szCs w:val="20"/>
      <w:lang w:eastAsia="lt-LT"/>
    </w:rPr>
  </w:style>
  <w:style w:type="character" w:customStyle="1" w:styleId="Bodytext3">
    <w:name w:val="Body text (3)_"/>
    <w:basedOn w:val="Numatytasispastraiposriftas"/>
    <w:link w:val="Bodytext30"/>
    <w:locked/>
    <w:rsid w:val="00807297"/>
    <w:rPr>
      <w:rFonts w:ascii="Arial" w:eastAsia="Arial" w:hAnsi="Arial" w:cs="Arial"/>
      <w:sz w:val="13"/>
      <w:szCs w:val="13"/>
    </w:rPr>
  </w:style>
  <w:style w:type="paragraph" w:customStyle="1" w:styleId="Bodytext30">
    <w:name w:val="Body text (3)"/>
    <w:basedOn w:val="prastasis"/>
    <w:link w:val="Bodytext3"/>
    <w:rsid w:val="00807297"/>
    <w:pPr>
      <w:widowControl w:val="0"/>
      <w:spacing w:after="190" w:line="240" w:lineRule="auto"/>
    </w:pPr>
    <w:rPr>
      <w:rFonts w:ascii="Arial" w:eastAsia="Arial" w:hAnsi="Arial" w:cs="Arial"/>
      <w:sz w:val="13"/>
      <w:szCs w:val="13"/>
    </w:rPr>
  </w:style>
  <w:style w:type="paragraph" w:styleId="Sraopastraipa">
    <w:name w:val="List Paragraph"/>
    <w:basedOn w:val="prastasis"/>
    <w:uiPriority w:val="34"/>
    <w:qFormat/>
    <w:rsid w:val="00B634F4"/>
    <w:pPr>
      <w:ind w:left="720"/>
      <w:contextualSpacing/>
    </w:pPr>
  </w:style>
  <w:style w:type="character" w:styleId="Komentaronuoroda">
    <w:name w:val="annotation reference"/>
    <w:basedOn w:val="Numatytasispastraiposriftas"/>
    <w:uiPriority w:val="99"/>
    <w:semiHidden/>
    <w:unhideWhenUsed/>
    <w:rsid w:val="00AA6E29"/>
    <w:rPr>
      <w:sz w:val="16"/>
      <w:szCs w:val="16"/>
    </w:rPr>
  </w:style>
  <w:style w:type="paragraph" w:styleId="Komentarotekstas">
    <w:name w:val="annotation text"/>
    <w:basedOn w:val="prastasis"/>
    <w:link w:val="KomentarotekstasDiagrama"/>
    <w:uiPriority w:val="99"/>
    <w:unhideWhenUsed/>
    <w:rsid w:val="00AA6E2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A6E29"/>
    <w:rPr>
      <w:sz w:val="20"/>
      <w:szCs w:val="20"/>
    </w:rPr>
  </w:style>
  <w:style w:type="paragraph" w:styleId="Komentarotema">
    <w:name w:val="annotation subject"/>
    <w:basedOn w:val="Komentarotekstas"/>
    <w:next w:val="Komentarotekstas"/>
    <w:link w:val="KomentarotemaDiagrama"/>
    <w:uiPriority w:val="99"/>
    <w:semiHidden/>
    <w:unhideWhenUsed/>
    <w:rsid w:val="00AA6E29"/>
    <w:rPr>
      <w:b/>
      <w:bCs/>
    </w:rPr>
  </w:style>
  <w:style w:type="character" w:customStyle="1" w:styleId="KomentarotemaDiagrama">
    <w:name w:val="Komentaro tema Diagrama"/>
    <w:basedOn w:val="KomentarotekstasDiagrama"/>
    <w:link w:val="Komentarotema"/>
    <w:uiPriority w:val="99"/>
    <w:semiHidden/>
    <w:rsid w:val="00AA6E29"/>
    <w:rPr>
      <w:b/>
      <w:bCs/>
      <w:sz w:val="20"/>
      <w:szCs w:val="20"/>
    </w:rPr>
  </w:style>
  <w:style w:type="paragraph" w:styleId="Pataisymai">
    <w:name w:val="Revision"/>
    <w:hidden/>
    <w:uiPriority w:val="99"/>
    <w:semiHidden/>
    <w:rsid w:val="00F52E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0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70F1-08E6-41A1-B8BB-31AED966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7592</Words>
  <Characters>4329</Characters>
  <Application>Microsoft Office Word</Application>
  <DocSecurity>0</DocSecurity>
  <Lines>36</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Simonas Vainorius</cp:lastModifiedBy>
  <cp:revision>3</cp:revision>
  <cp:lastPrinted>2020-02-17T18:32:00Z</cp:lastPrinted>
  <dcterms:created xsi:type="dcterms:W3CDTF">2022-08-31T05:39:00Z</dcterms:created>
  <dcterms:modified xsi:type="dcterms:W3CDTF">2022-08-31T05:45:00Z</dcterms:modified>
</cp:coreProperties>
</file>